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2023-2028</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уголовного права и процесса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2023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ВВЕДЕНИЕ В ПРОФЕССИОНАЛЬНУЮ ДЕЯТЕЛЬНОСТЬ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40.03.01 Юриспруденция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очно-заочная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2023</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13.08.2020 №1011 (с изменениями от 27.02.2023 г. №208, от 19.07.2022 №662, от 26.11.2020 №1456) и учебным планом по направлению подготовки бакалавриата 40.03.01 Юриспруденция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Коваленков Андрей Викторович, старший преподаватель, кафедра уголовного права и процесса; заведующий лабораторией, криминалистическая лаборатория; тренер, дирекция спортивных объектов ПетрГУ.</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УК-6
Начальный</w:t>
            </w:r>
          </w:p>
        </w:tc>
        <w:tc>
          <w:tcPr>
            <w:tcW w:w="4000" w:type="dxa"/>
            <w:noWrap/>
          </w:tcPr>
          <w:p>
            <w:pPr>
              <w:jc w:val="numTab"/>
              <w:ind w:left="0" w:right="0" w:firstLine="0" w:hanging="0"/>
            </w:pPr>
            <w:r>
              <w:rPr/>
              <w:t xml:space="preserve">Способен управлять своим временем, выстраивать и реализовывать траекторию саморазвития на основе принципов образования в течение всей жизни</w:t>
            </w:r>
          </w:p>
        </w:tc>
        <w:tc>
          <w:tcPr>
            <w:tcW w:w="3100" w:type="dxa"/>
            <w:noWrap/>
          </w:tcPr>
          <w:p>
            <w:pPr/>
            <w:r>
              <w:rPr/>
              <w:t xml:space="preserve">УК-6.1. Применяет знание о своих ресурсах и их пределах (личностных, ситуативных, временных и т.д.), для успешного выполнения порученной работы.</w:t>
            </w:r>
          </w:p>
          <w:p/>
          <w:p>
            <w:pPr/>
            <w:r>
              <w:rPr/>
              <w:t xml:space="preserve">УК-6.2. Понимает важность планирования перспективных целей деятельности с учетом условий, средств, личностных возможностей, этапов карьерного роста, временной перспективы развития деятельности и требований рынка труда.</w:t>
            </w:r>
          </w:p>
          <w:p/>
          <w:p>
            <w:pPr/>
            <w:r>
              <w:rPr/>
              <w:t xml:space="preserve">УК-6.3. Реализует намеченные цели деятельности с учетом условий, средств, личностных возможностей, этапов карьерного роста, временной перспективы развития деятельности и требований рынка труда.</w:t>
            </w:r>
          </w:p>
          <w:p/>
          <w:p>
            <w:pPr/>
            <w:r>
              <w:rPr/>
              <w:t xml:space="preserve">УК-6.4. Критически оценивает эффективность использования времени и других ресурсов при решении поставленных задач, а также относительно полученного результата.</w:t>
            </w:r>
          </w:p>
          <w:p/>
          <w:p>
            <w:pPr/>
            <w:r>
              <w:rPr/>
              <w:t xml:space="preserve">УК-6.5. Демонстрирует интерес к учебе и использует предоставляемые возможности для приобретения новых знаний и навыков.</w:t>
            </w:r>
          </w:p>
        </w:tc>
      </w:tr>
      <w:tr>
        <w:trPr/>
        <w:tc>
          <w:tcPr>
            <w:tcW w:w="2500" w:type="dxa"/>
            <w:noWrap/>
          </w:tcPr>
          <w:p>
            <w:pPr>
              <w:jc w:val="numTab"/>
              <w:ind w:left="0" w:right="0" w:firstLine="0" w:hanging="0"/>
            </w:pPr>
            <w:r>
              <w:rPr/>
              <w:t xml:space="preserve">ОПК-7
Начальный</w:t>
            </w:r>
          </w:p>
        </w:tc>
        <w:tc>
          <w:tcPr>
            <w:tcW w:w="4000" w:type="dxa"/>
            <w:noWrap/>
          </w:tcPr>
          <w:p>
            <w:pPr>
              <w:jc w:val="numTab"/>
              <w:ind w:left="0" w:right="0" w:firstLine="0" w:hanging="0"/>
            </w:pPr>
            <w:r>
              <w:rPr/>
              <w:t xml:space="preserve">Способен соблюдать принципы этики юриста, в том числе в части антикоррупционных стандартов поведения</w:t>
            </w:r>
          </w:p>
        </w:tc>
        <w:tc>
          <w:tcPr>
            <w:tcW w:w="3100" w:type="dxa"/>
            <w:noWrap/>
          </w:tcPr>
          <w:p>
            <w:pPr/>
            <w:r>
              <w:rPr/>
              <w:t xml:space="preserve">ОПК-7.1. Знает характер соотношения морали и права в профессиональной юридической деятельности.</w:t>
            </w:r>
          </w:p>
          <w:p/>
          <w:p>
            <w:pPr/>
            <w:r>
              <w:rPr/>
              <w:t xml:space="preserve">ОПК-7.2. Определяет специфику этической основы конкретных видов юридической деятельности, в том числе в части антикоррупционных стандартов поведения.</w:t>
            </w:r>
          </w:p>
          <w:p/>
          <w:p>
            <w:pPr/>
            <w:r>
              <w:rPr/>
              <w:t xml:space="preserve">ОПК-7.3. Оценивает социальную значимость своей профессии, возможные коррупционные риски, не допускать коррупционного поведения, уважительно относиться к праву и закону. </w:t>
            </w:r>
          </w:p>
          <w:p/>
          <w:p>
            <w:pPr/>
            <w:r>
              <w:rPr/>
              <w:t xml:space="preserve">ОПК-7.4. Владеет системой представлений об основных этических нормах в юридической деятельности.</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Введение в профессиональную деятельность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22, 2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1 зач. ед. или 36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36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6</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30</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22</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Модуль 1. Особенности образовательного процесса в вузе по направлению профессиональной деятельности.</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Модуль 2. Научная деятельность обучающегося вуза по направлению профессиональной деятельности.</w:t>
            </w:r>
          </w:p>
        </w:tc>
        <w:tc>
          <w:tcPr>
            <w:noWrap/>
          </w:tcPr>
          <w:p>
            <w:pPr>
              <w:jc w:val="left"/>
              <w:ind w:left="0" w:right="0" w:firstLine="0" w:hanging="0"/>
            </w:pPr>
            <w:r>
              <w:rPr/>
              <w:t xml:space="preserve">9</w:t>
            </w:r>
          </w:p>
        </w:tc>
        <w:tc>
          <w:tcPr>
            <w:noWrap/>
          </w:tcPr>
          <w:p>
            <w:pPr>
              <w:jc w:val="left"/>
              <w:ind w:left="0" w:right="0" w:firstLine="0" w:hanging="0"/>
            </w:pPr>
            <w:r>
              <w:rPr/>
              <w:t xml:space="preserve">0</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
            </w:r>
          </w:p>
        </w:tc>
      </w:tr>
      <w:tr>
        <w:trPr/>
        <w:tc>
          <w:tcPr>
            <w:noWrap/>
          </w:tcPr>
          <w:p>
            <w:pPr>
              <w:jc w:val="center"/>
              <w:ind w:left="0" w:right="0" w:firstLine="0" w:hanging="0"/>
            </w:pPr>
            <w:r>
              <w:rPr/>
              <w:t xml:space="preserve">3</w:t>
            </w:r>
          </w:p>
        </w:tc>
        <w:tc>
          <w:tcPr>
            <w:noWrap/>
          </w:tcPr>
          <w:p>
            <w:pPr>
              <w:jc w:val="left"/>
              <w:ind w:left="0" w:right="0" w:firstLine="0" w:hanging="0"/>
            </w:pPr>
            <w:r>
              <w:rPr/>
              <w:t xml:space="preserve">Модуль 3. Общая характеристика профессиональной деятельности</w:t>
            </w:r>
          </w:p>
        </w:tc>
        <w:tc>
          <w:tcPr>
            <w:noWrap/>
          </w:tcPr>
          <w:p>
            <w:pPr>
              <w:jc w:val="left"/>
              <w:ind w:left="0" w:right="0" w:firstLine="0" w:hanging="0"/>
            </w:pPr>
            <w:r>
              <w:rPr/>
              <w:t xml:space="preserve">17</w:t>
            </w:r>
          </w:p>
        </w:tc>
        <w:tc>
          <w:tcPr>
            <w:noWrap/>
          </w:tcPr>
          <w:p>
            <w:pPr>
              <w:jc w:val="left"/>
              <w:ind w:left="0" w:right="0" w:firstLine="0" w:hanging="0"/>
            </w:pPr>
            <w:r>
              <w:rPr/>
              <w:t xml:space="preserve">0</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c>
          <w:tcPr>
            <w:noWrap/>
          </w:tcPr>
          <w:p>
            <w:pPr>
              <w:jc w:val="left"/>
              <w:ind w:left="0" w:right="0" w:firstLine="0" w:hanging="0"/>
            </w:pPr>
            <w:r>
              <w:rPr/>
              <w:t xml:space="preserve">14</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30</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22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Формулирование собственного профессионального запроса (ожидание-реальность). Анализ учебного плана по образовательной программе и рабочего плана 1 года обучения в связях с областью профессиональной деятельности.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Деловая профессиональная коммуникация для целей обучения.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Организация научной работы студента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Современное состояние области профессиональной деятельности: ценности, нормы, правила и стандарты. Рынок труда в области профессиональной деятельности. Атлас (карта) специальностей в сфере профессиональной деятельности: общая характеристика и виды</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Личный бренд в профессиональной деятельности (основы). Профессионально значимые личностные качества: способы развития, ресурсы образовательной организации. Планирование времени в профессиональной деятельности (уровень - для целей обучения.) Профессиональная культура и этика, в том числе в профессиональном образовании.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22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и написание первого блока эссе по итогам работы в модуле Образовательная деятельность</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Написание второго блока эссе по модулю &amp;amp;quot;Научная деятельность&amp;amp;quot;</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Подготовка и написание блока эссе по итогам работы в модуле: Общая характеристика профессиональной деятельности</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Подготовка к промежуточной аттестации (зачет)</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b w:val="1"/>
          <w:bCs w:val="1"/>
        </w:rPr>
        <w:t xml:space="preserve">Модуль 1. Образовательная деятельность.</w:t>
      </w:r>
    </w:p>
    <w:p>
      <w:pPr/>
      <w:r>
        <w:rPr>
          <w:b w:val="1"/>
          <w:bCs w:val="1"/>
        </w:rPr>
        <w:t xml:space="preserve">Занятие 1.</w:t>
      </w:r>
      <w:r>
        <w:rPr/>
        <w:t xml:space="preserve"> Специальный профессиональный тренинг. Данный элемент занятия проводится при участии психолога. Цель - содействие в дальнейшей реализации курса.</w:t>
      </w:r>
    </w:p>
    <w:p>
      <w:pPr/>
      <w:r>
        <w:rPr>
          <w:b w:val="1"/>
          <w:bCs w:val="1"/>
        </w:rPr>
        <w:t xml:space="preserve">Профессиональный тренинг -</w:t>
      </w:r>
      <w:r>
        <w:rPr/>
        <w:t xml:space="preserve"> это система воздействий, упражнений, тренировок, направленных на выявление, развитие, формирование, коррекцию у человека необходимых профессиональных качеств.</w:t>
      </w:r>
    </w:p>
    <w:p>
      <w:pPr/>
      <w:r>
        <w:rPr/>
        <w:t xml:space="preserve">Этапы тренинга:</w:t>
      </w:r>
    </w:p>
    <w:p>
      <w:pPr>
        <w:numPr>
          <w:ilvl w:val="0"/>
          <w:numId w:val="1"/>
        </w:numPr>
      </w:pPr>
      <w:r>
        <w:rPr/>
        <w:t xml:space="preserve">постановку задачи (формирование профессионального самосознания);</w:t>
      </w:r>
    </w:p>
    <w:p>
      <w:pPr>
        <w:numPr>
          <w:ilvl w:val="0"/>
          <w:numId w:val="1"/>
        </w:numPr>
      </w:pPr>
      <w:r>
        <w:rPr/>
        <w:t xml:space="preserve">определение порядка действия (осознание моделей своей профессии, определение ориентировочной основы действий);</w:t>
      </w:r>
    </w:p>
    <w:p>
      <w:pPr>
        <w:numPr>
          <w:ilvl w:val="0"/>
          <w:numId w:val="1"/>
        </w:numPr>
      </w:pPr>
      <w:r>
        <w:rPr/>
        <w:t xml:space="preserve">проверка усвоения порядка действий (формирование ощущения себя членом малой профессиональной группы, закрепление ориентировочной основы действий в сознании исполнителя);</w:t>
      </w:r>
    </w:p>
    <w:p>
      <w:pPr>
        <w:numPr>
          <w:ilvl w:val="0"/>
          <w:numId w:val="1"/>
        </w:numPr>
      </w:pPr>
      <w:r>
        <w:rPr/>
        <w:t xml:space="preserve">тренировка в выполнении порученных операций (формирование личных профессионально важных качеств, личной компетентности);</w:t>
      </w:r>
    </w:p>
    <w:p>
      <w:pPr>
        <w:numPr>
          <w:ilvl w:val="0"/>
          <w:numId w:val="1"/>
        </w:numPr>
      </w:pPr>
      <w:r>
        <w:rPr/>
        <w:t xml:space="preserve">тренировка слаженности малой профессиональной группы, т. е. формирование совместных профессионально важных качеств, социальной компетентности, социальной ответственности за результаты совместной профессиональной деятельности;</w:t>
      </w:r>
    </w:p>
    <w:p>
      <w:pPr>
        <w:numPr>
          <w:ilvl w:val="0"/>
          <w:numId w:val="1"/>
        </w:numPr>
      </w:pPr>
      <w:r>
        <w:rPr/>
        <w:t xml:space="preserve">тренировка действий малой профессиональной группы в усложнившихся условиях (формирование эмоциональной устойчивости в стрессовой ситуации, готовности к инновациям, профессиональному творчеству).</w:t>
      </w:r>
    </w:p>
    <w:p>
      <w:pPr/>
      <w:r>
        <w:rPr/>
        <w:t xml:space="preserve">Упражнение "Выбор": Условие - Вы закончили вуз и переехали в новый город, вам необходимо устроится на работу, чтобы устроить свою жизнь. Ответьте на вопросы: В каком Вы городе, стране? Что Вы будете делать для устройства на работу? Кем Вы устроились работать? Что Вы умеете делать?  Что будет ожидать Вас в профессии в ближайшие 2 года?</w:t>
      </w:r>
    </w:p>
    <w:p>
      <w:pPr/>
      <w:r>
        <w:rPr/>
        <w:t xml:space="preserve">Рефлексия, разбор ответов и смоделированных ситуаций, ответы на вопросы.</w:t>
      </w:r>
    </w:p>
    <w:p>
      <w:pPr/>
      <w:r>
        <w:rPr/>
        <w:t xml:space="preserve">Время проведения - 1 час.</w:t>
      </w:r>
    </w:p>
    <w:p>
      <w:pPr/>
      <w:r>
        <w:rPr>
          <w:b w:val="1"/>
          <w:bCs w:val="1"/>
        </w:rPr>
        <w:t xml:space="preserve">Занятие 2.</w:t>
      </w:r>
      <w:r>
        <w:rPr/>
        <w:t xml:space="preserve"> Информационный семинар. </w:t>
      </w:r>
      <w:r>
        <w:rPr/>
        <w:t xml:space="preserve">Проводят для ознакомления участников </w:t>
      </w:r>
      <w:r>
        <w:rPr/>
        <w:t xml:space="preserve">семинара</w:t>
      </w:r>
      <w:r>
        <w:rPr/>
        <w:t xml:space="preserve"> с новой информацией и новой профессиональной терминологией.</w:t>
      </w:r>
    </w:p>
    <w:p>
      <w:pPr/>
      <w:r>
        <w:rPr/>
        <w:t xml:space="preserve">При подготовке информационного семинара необходимо использовать средства информационного дизайна, так новая информация и термины будут лучше усваиваться студентами 1 курса. Например, использование инфографики (</w:t>
      </w:r>
      <w:r>
        <w:rPr/>
        <w:t xml:space="preserve">картинка, графически оформленные тексты, схема, таблица). </w:t>
      </w:r>
    </w:p>
    <w:p>
      <w:pPr/>
      <w:r>
        <w:rPr/>
        <w:t xml:space="preserve">Сервис для создания инфографики: </w:t>
      </w:r>
      <w:hyperlink r:id="rId7" w:history="1">
        <w:r>
          <w:rPr/>
          <w:t xml:space="preserve">https://www.visme.co/ru/</w:t>
        </w:r>
      </w:hyperlink>
    </w:p>
    <w:p>
      <w:pPr/>
      <w:r>
        <w:rPr>
          <w:b w:val="1"/>
          <w:bCs w:val="1"/>
        </w:rPr>
        <w:t xml:space="preserve">Модуль 3. Общая характеристика профессиональной деятельности.</w:t>
      </w:r>
    </w:p>
    <w:p>
      <w:pPr/>
      <w:r>
        <w:rPr/>
        <w:t xml:space="preserve">Производственная экскурсия по одной или нескольким специальностям. </w:t>
      </w:r>
    </w:p>
    <w:p>
      <w:pPr/>
      <w:r>
        <w:rPr/>
        <w:t xml:space="preserve">Экскурсия на какое-либо предприятие, проводимая в органичной связи с содержанием учебных дисциплин, показывает неразрывную связь теории и практики в производственной деятельности.</w:t>
      </w:r>
    </w:p>
    <w:p>
      <w:pPr/>
      <w:r>
        <w:rPr/>
        <w:t xml:space="preserve">Тип экскурсии - ознакомительная (обзорная), позволяет ознакомить обучающихся с местом предприятия и отрасли, с условиями и характером возможно будущей работы, с историей и перспективами развития предприятия. При этом необходимо называть специальности, задействованные на предприятии, оборудование, на котором работают специалисты, используя специальную терминологию.</w:t>
      </w:r>
    </w:p>
    <w:p>
      <w:pPr/>
      <w:r>
        <w:rPr/>
        <w:t xml:space="preserve">При проведении занятий в форме экскурсии различают следующие этапы:</w:t>
      </w:r>
    </w:p>
    <w:p>
      <w:pPr/>
      <w:r>
        <w:rPr/>
        <w:t xml:space="preserve">1) подготовку преподавателя и группы к экскурсии (согласование, организация прибытия, </w:t>
      </w:r>
      <w:r>
        <w:rPr/>
        <w:t xml:space="preserve">отбор и изучение экскурсионных объектов, с</w:t>
      </w:r>
      <w:r>
        <w:rPr/>
        <w:t xml:space="preserve">оставление маршрута экскурсии, р</w:t>
      </w:r>
      <w:r>
        <w:rPr/>
        <w:t xml:space="preserve">азработка заданий для рассмотрения в эссе</w:t>
      </w:r>
      <w:r>
        <w:rPr/>
        <w:t xml:space="preserve">);</w:t>
      </w:r>
    </w:p>
    <w:p>
      <w:pPr/>
      <w:r>
        <w:rPr/>
        <w:t xml:space="preserve">2) проведение самой экскурсии;</w:t>
      </w:r>
    </w:p>
    <w:p>
      <w:pPr/>
      <w:r>
        <w:rPr/>
        <w:t xml:space="preserve">3) послеэкскурсионную работу, закрепляющую экскурсионный материал - рефлексия.</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эссе.</w:t>
      </w:r>
    </w:p>
    <w:p>
      <w:pPr/>
      <w:r>
        <w:rPr/>
        <w:t xml:space="preserve">Оценочные средства для текущего контроля.</w:t>
      </w:r>
    </w:p>
    <w:p>
      <w:pPr/>
      <w:r>
        <w:rPr/>
        <w:t xml:space="preserve">Эссе</w:t>
      </w:r>
    </w:p>
    <w:p>
      <w:pPr/>
      <w:r>
        <w:rPr/>
        <w:t xml:space="preserve">Эссе состоит из блоков в соответствии с разделами курса и выполняется студентом с учетом рекомендаций к самостоятельной работе.</w:t>
      </w:r>
    </w:p>
    <w:p/>
    <w:p>
      <w:pPr/>
      <w:r>
        <w:rPr/>
        <w:t xml:space="preserve">5.2. Промежуточная аттестация проводится в виде:</w:t>
      </w:r>
    </w:p>
    <w:p/>
    <w:p>
      <w:pPr/>
      <w:r>
        <w:rPr/>
        <w:t xml:space="preserve">Зачет</w:t>
      </w:r>
    </w:p>
    <w:p>
      <w:pPr/>
      <w:r>
        <w:rPr>
          <w:b w:val="1"/>
          <w:bCs w:val="1"/>
        </w:rPr>
        <w:t xml:space="preserve">Вопросы для подготовки к зачету в форме собеседования:</w:t>
      </w:r>
    </w:p>
    <w:p>
      <w:pPr>
        <w:numPr>
          <w:ilvl w:val="0"/>
          <w:numId w:val="2"/>
        </w:numPr>
      </w:pPr>
      <w:r>
        <w:rPr/>
        <w:t xml:space="preserve">Уровни образования по профилю профессиональной деятельности.</w:t>
      </w:r>
    </w:p>
    <w:p>
      <w:pPr>
        <w:numPr>
          <w:ilvl w:val="0"/>
          <w:numId w:val="2"/>
        </w:numPr>
      </w:pPr>
      <w:r>
        <w:rPr/>
        <w:t xml:space="preserve">Профессиональная ориентация и выбор специальности в области профессиональной деятельности.</w:t>
      </w:r>
    </w:p>
    <w:p>
      <w:pPr>
        <w:numPr>
          <w:ilvl w:val="0"/>
          <w:numId w:val="2"/>
        </w:numPr>
      </w:pPr>
      <w:r>
        <w:rPr/>
        <w:t xml:space="preserve">Профессия и ее специфика.</w:t>
      </w:r>
    </w:p>
    <w:p>
      <w:pPr>
        <w:numPr>
          <w:ilvl w:val="0"/>
          <w:numId w:val="2"/>
        </w:numPr>
      </w:pPr>
      <w:r>
        <w:rPr/>
        <w:t xml:space="preserve">Профессия: значение, ценности, правила.</w:t>
      </w:r>
    </w:p>
    <w:p>
      <w:pPr>
        <w:numPr>
          <w:ilvl w:val="0"/>
          <w:numId w:val="2"/>
        </w:numPr>
      </w:pPr>
      <w:r>
        <w:rPr/>
        <w:t xml:space="preserve">Профессиональные обязанности: общая характеристика.</w:t>
      </w:r>
    </w:p>
    <w:p>
      <w:pPr>
        <w:numPr>
          <w:ilvl w:val="0"/>
          <w:numId w:val="2"/>
        </w:numPr>
      </w:pPr>
      <w:r>
        <w:rPr/>
        <w:t xml:space="preserve">Личность в профессии, важные личностные качества и характеристики</w:t>
      </w:r>
    </w:p>
    <w:p>
      <w:pPr>
        <w:numPr>
          <w:ilvl w:val="0"/>
          <w:numId w:val="2"/>
        </w:numPr>
      </w:pPr>
      <w:r>
        <w:rPr/>
        <w:t xml:space="preserve">Карьера: понятие, виды и этапы карьерного роста.</w:t>
      </w:r>
    </w:p>
    <w:p>
      <w:pPr>
        <w:numPr>
          <w:ilvl w:val="0"/>
          <w:numId w:val="2"/>
        </w:numPr>
      </w:pPr>
      <w:r>
        <w:rPr/>
        <w:t xml:space="preserve">Планирование карьеры.</w:t>
      </w:r>
    </w:p>
    <w:p>
      <w:pPr>
        <w:numPr>
          <w:ilvl w:val="0"/>
          <w:numId w:val="2"/>
        </w:numPr>
      </w:pPr>
      <w:r>
        <w:rPr/>
        <w:t xml:space="preserve">Роль морально-этических норм в профессиональной деятельности.</w:t>
      </w:r>
    </w:p>
    <w:p>
      <w:pPr>
        <w:numPr>
          <w:ilvl w:val="0"/>
          <w:numId w:val="2"/>
        </w:numPr>
      </w:pPr>
      <w:r>
        <w:rPr/>
        <w:t xml:space="preserve">Нормативное регулирование профессиональной деятельности: общая характеристика</w:t>
      </w:r>
    </w:p>
    <w:p>
      <w:pPr>
        <w:numPr>
          <w:ilvl w:val="0"/>
          <w:numId w:val="2"/>
        </w:numPr>
      </w:pPr>
      <w:r>
        <w:rPr/>
        <w:t xml:space="preserve">Характеристика отдельных специальностей в области профессиональной деятельности: адвокат, прокурор, судья, юрисконсульт.</w:t>
      </w:r>
    </w:p>
    <w:p>
      <w:pPr>
        <w:numPr>
          <w:ilvl w:val="0"/>
          <w:numId w:val="2"/>
        </w:numPr>
      </w:pPr>
      <w:r>
        <w:rPr/>
        <w:t xml:space="preserve">Научно-исследовательская деятельность обучающегося вуза: понятие, виды.</w:t>
      </w:r>
    </w:p>
    <w:p>
      <w:pPr>
        <w:numPr>
          <w:ilvl w:val="0"/>
          <w:numId w:val="2"/>
        </w:numPr>
      </w:pPr>
      <w:r>
        <w:rPr/>
        <w:t xml:space="preserve">Связь обучения, науки и практики в области профессиональной деятельности.</w:t>
      </w:r>
    </w:p>
    <w:p>
      <w:pPr>
        <w:numPr>
          <w:ilvl w:val="0"/>
          <w:numId w:val="2"/>
        </w:numPr>
      </w:pPr>
      <w:r>
        <w:rPr/>
        <w:t xml:space="preserve">Профессионализм и профессиональная компетенция</w:t>
      </w:r>
    </w:p>
    <w:p>
      <w:pPr>
        <w:numPr>
          <w:ilvl w:val="0"/>
          <w:numId w:val="2"/>
        </w:numPr>
      </w:pPr>
      <w:r>
        <w:rPr/>
        <w:t xml:space="preserve">Профессиональные сообщества</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Методические рекомендации по написанию эссе в рамках самостоятельной работы по курсу:</w:t>
      </w:r>
    </w:p>
    <w:p>
      <w:pPr/>
      <w:r>
        <w:rPr/>
        <w:t xml:space="preserve">Эссе – самостоятельная творческая письменная работа, по форме эссе представляет собой рассуждение – размышление (реже рассуждение – объяснение), поэтому в нём  используются вопросно-ответная форма изложения, вопросительные предложения.</w:t>
      </w:r>
    </w:p>
    <w:p>
      <w:pPr/>
      <w:r>
        <w:rPr/>
        <w:t xml:space="preserve">Особенности эссе:</w:t>
      </w:r>
    </w:p>
    <w:p>
      <w:pPr>
        <w:numPr>
          <w:ilvl w:val="0"/>
          <w:numId w:val="3"/>
        </w:numPr>
      </w:pPr>
      <w:r>
        <w:rPr/>
        <w:t xml:space="preserve"> наличие конкретной темы или вопроса (по курсу- результаты самоорганизации на каждом модуле курса);</w:t>
      </w:r>
    </w:p>
    <w:p>
      <w:pPr>
        <w:numPr>
          <w:ilvl w:val="0"/>
          <w:numId w:val="3"/>
        </w:numPr>
      </w:pPr>
      <w:r>
        <w:rPr/>
        <w:t xml:space="preserve">личностный характер восприятия проблемы и её осмысления и собственные выводы;</w:t>
      </w:r>
    </w:p>
    <w:p>
      <w:pPr>
        <w:numPr>
          <w:ilvl w:val="0"/>
          <w:numId w:val="3"/>
        </w:numPr>
      </w:pPr>
      <w:r>
        <w:rPr/>
        <w:t xml:space="preserve">небольшой объём ( от 7 до 10 стр.);</w:t>
      </w:r>
    </w:p>
    <w:p>
      <w:pPr>
        <w:numPr>
          <w:ilvl w:val="0"/>
          <w:numId w:val="3"/>
        </w:numPr>
      </w:pPr>
      <w:r>
        <w:rPr/>
        <w:t xml:space="preserve">свободная композиция;</w:t>
      </w:r>
    </w:p>
    <w:p>
      <w:pPr>
        <w:numPr>
          <w:ilvl w:val="0"/>
          <w:numId w:val="3"/>
        </w:numPr>
      </w:pPr>
      <w:r>
        <w:rPr/>
        <w:t xml:space="preserve">непринуждённость повествования;</w:t>
      </w:r>
    </w:p>
    <w:p>
      <w:pPr>
        <w:numPr>
          <w:ilvl w:val="0"/>
          <w:numId w:val="3"/>
        </w:numPr>
      </w:pPr>
      <w:r>
        <w:rPr/>
        <w:t xml:space="preserve">внутреннее смысловое единство;</w:t>
      </w:r>
    </w:p>
    <w:p>
      <w:pPr>
        <w:numPr>
          <w:ilvl w:val="0"/>
          <w:numId w:val="3"/>
        </w:numPr>
      </w:pPr>
      <w:r>
        <w:rPr/>
        <w:t xml:space="preserve">афористичность, эмоциональность речи.</w:t>
      </w:r>
    </w:p>
    <w:p>
      <w:pPr/>
      <w:r>
        <w:rPr/>
        <w:t xml:space="preserve">Необходимо писать коротко и ясно. Эссе не должно содержать ничего лишнего, должно включать только ту информацию, которая необходима для раскрытия вашей позиции, идеи. </w:t>
      </w:r>
    </w:p>
    <w:p>
      <w:pPr/>
      <w:r>
        <w:rPr/>
        <w:t xml:space="preserve">Оцените в каждом блоке эссе степень влияния курса на ваш личный выбор профессиональной области обучения и необходимость полученных первичных навыков для дальнейшего обучения. Приведите аргументы, при аргументации используйте корректные формы критики, если она необходима. </w:t>
      </w:r>
    </w:p>
    <w:p>
      <w:pPr/>
      <w:r>
        <w:rPr/>
        <w:t xml:space="preserve">В заключительной части эссе необходимо сделать общий вывод, подвести итоги.</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Преподавателю ведущему занятия следует обратить внимание, что курс состоит исключительно из практических занятий. При проведении занятий необходимо максимально разнообразно использовать педагогические методики проведения практик по данному курсу, что будет способствовать дополнительной мотивации студентов к обучению. Представляемая в курсе информация должна быть максимально наглядной для современного студента, следует использовать инфографику и динамические средства предоставления информации (видео и аудио форматы). В качестве дополнительных материалов (консультаций) возможно использование подкастов. </w:t>
      </w:r>
      <w:r>
        <w:rPr>
          <w:b w:val="1"/>
          <w:bCs w:val="1"/>
        </w:rPr>
        <w:t xml:space="preserve">Подкасты</w:t>
      </w:r>
      <w:r>
        <w:rPr/>
        <w:t xml:space="preserve"> — это аудиопрограммы, которые можно скачивать и слушать онлайн. </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1. Чашин, А. Н.  Введение в специальность: юрист : учебное пособие для вузов / А. Н. Чашин. — Москва : Издательство Юрайт, 2023. — 113 с. — (Высшее образование). — ISBN 978-5-534-06653-1. — Текст : электронный // Образовательная платформа Юрайт [сайт]. — URL: https://urait.ru/bcode/516429</w:t>
      </w:r>
    </w:p>
    <w:p>
      <w:pPr>
        <w:jc w:val="both"/>
        <w:ind w:left="0" w:right="0" w:firstLine="570" w:hanging="0"/>
        <w:spacing w:before="240" w:after="240"/>
      </w:pPr>
      <w:r>
        <w:rPr>
          <w:b w:val="1"/>
          <w:bCs w:val="1"/>
        </w:rPr>
        <w:t xml:space="preserve">8.2. Дополнительная литература:</w:t>
      </w:r>
    </w:p>
    <w:p>
      <w:pPr/>
      <w:r>
        <w:rPr/>
        <w:t xml:space="preserve">1. Профессиональные навыки юриста : учебник для вузов / Е. Н. Доброхотова [и др.] ; под общей редакцией Е. Н. Доброхотовой. — Москва : Издательство Юрайт, 2023. — 326 с. — (Высшее образование). — ISBN 978-5-534-03333-5. — Текст : электронный // Образовательная платформа Юрайт [сайт]. — URL: https://urait.ru/bcode/511729 </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Атлас новых профессий - </w:t>
      </w:r>
      <w:hyperlink r:id="rId8" w:history="1">
        <w:r>
          <w:rPr/>
          <w:t xml:space="preserve">https://new.atlas100.ru/</w:t>
        </w:r>
      </w:hyperlink>
    </w:p>
    <w:p>
      <w:pPr/>
      <w:r>
        <w:rPr/>
        <w:t xml:space="preserve">Справочная информация о нормативном обеспечении профессиональной деятельности -Гарант.РУ - </w:t>
      </w:r>
      <w:hyperlink r:id="rId9" w:history="1">
        <w:r>
          <w:rPr/>
          <w:t xml:space="preserve">https://www.garant.ru/</w:t>
        </w:r>
      </w:hyperlink>
    </w:p>
    <w:p>
      <w:pPr/>
      <w:r>
        <w:rPr/>
        <w:t xml:space="preserve">Профессия следователь - </w:t>
      </w:r>
      <w:hyperlink r:id="rId10" w:history="1">
        <w:r>
          <w:rPr/>
          <w:t xml:space="preserve">https://youtu.be/EKrbCw77Y18</w:t>
        </w:r>
      </w:hyperlink>
    </w:p>
    <w:p>
      <w:pPr/>
    </w:p>
    <w:p>
      <w:pPr/>
    </w:p>
    <w:p>
      <w:pPr/>
    </w:p>
    <w:p>
      <w:pP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4"/>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4"/>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2023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D853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47DC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142D8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BC8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visme.co/ru/;" TargetMode="External"/><Relationship Id="rId8" Type="http://schemas.openxmlformats.org/officeDocument/2006/relationships/hyperlink" Target="https://new.atlas100.ru/" TargetMode="External"/><Relationship Id="rId9" Type="http://schemas.openxmlformats.org/officeDocument/2006/relationships/hyperlink" Target="https://www.garant.ru/" TargetMode="External"/><Relationship Id="rId10" Type="http://schemas.openxmlformats.org/officeDocument/2006/relationships/hyperlink" Target="https://youtu.be/EKrbCw77Y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2026-04-21T06:20:20+03:00</dcterms:created>
  <dcterms:modified xsi:type="dcterms:W3CDTF">2026-04-21T06:20:20+03:00</dcterms:modified>
</cp:coreProperties>
</file>

<file path=docProps/custom.xml><?xml version="1.0" encoding="utf-8"?>
<Properties xmlns="http://schemas.openxmlformats.org/officeDocument/2006/custom-properties" xmlns:vt="http://schemas.openxmlformats.org/officeDocument/2006/docPropsVTypes"/>
</file>