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ОЛИМПИАДНОЕ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математика и информационно-коммуникационные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№9  (с изменениями от 27.02.2023 г. №208, от 19.07.2022 №662, от 08.02.2021 №83, от 26.11.2020 №1456) и учебным планом по направлению подготовки бакалавриата 01.03.02 Прикладная математика и информатика  (профиль «Прикладная математика и информационно-коммуникационные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Алькин Руслан Валерьевич.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Учебная практика: введение в профессиональную деятельность (О), Библиография (+), Всеобщая история (О), Философия (О), Компьютерная графика (О), Управление ИТ-сервисами и контентом (О), Анализ данных на Python (О), Средства визуализации в системах компьютерной алгебры (О), Эконометрика (О), Математические модели нелинейной динамики (О), Нейронные сети (О), Научно-исследовательская работа (ОИ), Подготовка к сдаче и сдача государственного экзамена (И), История России (Н), Выполнение и защита выпускной квалификационной работы (И),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Численные методы (О), Основы информатики и программирования (НО), Объектно-ориентированное программирование (О), Алгоритмы и структуры данных (О), Базы данных (О), Методы оптимизации (О), Исследование операций (О), Учебная практика: офисные технологии (Н), Научно-исследовательская работа (ОИ), Подготовка к сдаче и сдача государственного экзамена (И), Web-технологии 1 (О), Выполнение и защита выпускной квалификационной работы (И),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логику построения и принципы функционирования современных языков программирования и языков работы с базами данных, сред разработки информационных систем и технологий, принципы разработки алгоритмов и компьютерных программ;</w:t>
            </w:r>
          </w:p>
          <w:p/>
          <w:p>
            <w:pPr/>
            <w:r>
              <w:rPr/>
              <w:t xml:space="preserve">ОПК-5.2. Знает современные языки программирования и языки работы с базами данных, среды разработки информационных систем и технологий;</w:t>
            </w:r>
          </w:p>
          <w:p/>
          <w:p>
            <w:pPr/>
            <w:r>
              <w:rPr/>
              <w:t xml:space="preserve">ОПК-5.3.  Умеет выбирать языки программирования и языки работы с базами данных, среды разработки информационных систем и технологий, исходя из имеющихся задач;</w:t>
            </w:r>
          </w:p>
          <w:p/>
          <w:p>
            <w:pPr/>
            <w:r>
              <w:rPr/>
              <w:t xml:space="preserve">ОПК-5.4. Умеет применять современные языки программирования для разработки оригинальных алгоритмов и компьютерных программ, пригодных для практического применения, вести базы данных и информационные хранилища, применять современные программные среды разработки информационных систем и технологий;</w:t>
            </w:r>
          </w:p>
          <w:p/>
          <w:p>
            <w:pPr/>
            <w:r>
              <w:rPr/>
              <w:t xml:space="preserve">ОПК-5.5. Владеет навыками разработки оригинальных алгоритмов и компьютерных программ, пригодных для практического применения.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Олимпиадное программирование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русский, английский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Динамическое программирование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решения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Строковые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Графы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практические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numPr>
          <w:ilvl w:val="0"/>
          <w:numId w:val="1"/>
        </w:numPr>
      </w:pPr>
      <w:r>
        <w:rPr/>
        <w:t xml:space="preserve">тренировочные контесты</w:t>
      </w:r>
    </w:p>
    <w:p>
      <w:pPr>
        <w:numPr>
          <w:ilvl w:val="0"/>
          <w:numId w:val="1"/>
        </w:numPr>
      </w:pPr>
      <w:r>
        <w:rPr/>
        <w:t xml:space="preserve">поездки на олимпиады</w:t>
      </w:r>
    </w:p>
    <w:p>
      <w:pPr>
        <w:numPr>
          <w:ilvl w:val="0"/>
          <w:numId w:val="1"/>
        </w:numPr>
      </w:pPr>
      <w:r>
        <w:rPr/>
        <w:t xml:space="preserve">выездные тренинги</w:t>
      </w:r>
    </w:p>
    <w:p>
      <w:pPr>
        <w:numPr>
          <w:ilvl w:val="0"/>
          <w:numId w:val="1"/>
        </w:numPr>
      </w:pPr>
      <w:r>
        <w:rPr/>
        <w:t xml:space="preserve">онлайн консультации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Учиться преодолевать самый высокий уровень непонимания материала («непонятно, что непонятно»).</w:t>
      </w:r>
    </w:p>
    <w:p>
      <w:pPr/>
      <w:r>
        <w:rPr/>
        <w:t xml:space="preserve">При разборе примеров в аудитории или при выполнении практических заданий целесообразно каждый шаг обосновывать теми или иными теоретическими положениями.</w:t>
      </w:r>
    </w:p>
    <w:p>
      <w:pPr/>
      <w:r>
        <w:rPr/>
        <w:t xml:space="preserve">При изучении теоретического материала не задерживать внимание на трудных и непонятных местах, смело их пропускать и двигаться дальше, а затем возвращаться к тому, что было пропущено (часто последующее проясняет предыдущее).</w:t>
      </w:r>
    </w:p>
    <w:p>
      <w:pPr/>
      <w:r>
        <w:rPr/>
        <w:t xml:space="preserve">При чтении учебников и лекционных материалов активно отмечать карандашом непонятные места. Карандаш легко стирается, когда вопрос можно снять.</w:t>
      </w:r>
    </w:p>
    <w:p>
      <w:pPr/>
      <w:r>
        <w:rPr/>
        <w:t xml:space="preserve">С первых дней конструировать собственный стиль понимания сути изучаемого материала. Математические дисциплины в этой ситуации являются наиболее успешным полигоном.</w:t>
      </w:r>
    </w:p>
    <w:p>
      <w:pPr/>
      <w:r>
        <w:rPr>
          <w:i w:val="1"/>
          <w:iCs w:val="1"/>
        </w:rPr>
        <w:t xml:space="preserve">Самостоятельная работа обучающихся. </w:t>
      </w:r>
    </w:p>
    <w:p>
      <w:pPr/>
      <w:r>
        <w:rPr/>
        <w:t xml:space="preserve">Аудиторная самостоятельная работа обучающихся по дисциплине выполняется на учебных занятиях под непосредственным руководством преподавателя и по его заданию. Она включает: текущие консультации; прием и разбор практических заданий.</w:t>
      </w:r>
    </w:p>
    <w:p>
      <w:pPr/>
      <w:r>
        <w:rPr/>
        <w:t xml:space="preserve">Внеаудиторная самостоятельная работа выполняется обучающимся по заданию преподавателя, но без его непосредственного участия. Она включает: формирование и усвоение содержания конспекта лекций, а также самостоятельное изучение отдельных вопросов на базе рекомендованной преподавателем учебной литературы, включая информационные образовательные ресурсы (электронные учебники, электронные библиотеки); написание рефератов; подготовка к выступлению на конференции; подготовка к семинарам, их оформление; выполнение микроисследований; выполнение домашних заданий в виде решения отдельных задач, проведения типовых расчетов, расчетно-компьютерных и индивидуальных работ по отдельным разделам содержания дисциплины; компьютерный текущий самоконтроль и контроль успеваемости.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рекомендуется:</w:t>
      </w:r>
    </w:p>
    <w:p>
      <w:pPr>
        <w:numPr>
          <w:ilvl w:val="0"/>
          <w:numId w:val="2"/>
        </w:numPr>
      </w:pPr>
      <w:r>
        <w:rPr/>
        <w:t xml:space="preserve">уделять внимание разбору теоретических задач, предлагаемых на лекциях;</w:t>
      </w:r>
    </w:p>
    <w:p>
      <w:pPr>
        <w:numPr>
          <w:ilvl w:val="0"/>
          <w:numId w:val="2"/>
        </w:numPr>
      </w:pPr>
      <w:r>
        <w:rPr/>
        <w:t xml:space="preserve">уделять внимание краткому повторению теоретического материала, который используется при решении упражнений и задач;</w:t>
      </w:r>
    </w:p>
    <w:p>
      <w:pPr>
        <w:numPr>
          <w:ilvl w:val="0"/>
          <w:numId w:val="2"/>
        </w:numPr>
      </w:pPr>
      <w:r>
        <w:rPr/>
        <w:t xml:space="preserve">осуществлять регулярную проверку решения задач в системе codeforces;</w:t>
      </w:r>
    </w:p>
    <w:p>
      <w:pPr>
        <w:numPr>
          <w:ilvl w:val="0"/>
          <w:numId w:val="2"/>
        </w:numPr>
      </w:pPr>
      <w:r>
        <w:rPr/>
        <w:t xml:space="preserve">ставить проблемные вопросы, по возможности использовать примеры и задачи с практическим содержанием;</w:t>
      </w:r>
    </w:p>
    <w:p>
      <w:pPr>
        <w:numPr>
          <w:ilvl w:val="0"/>
          <w:numId w:val="2"/>
        </w:numPr>
      </w:pPr>
      <w:r>
        <w:rPr/>
        <w:t xml:space="preserve">использовать при проведении занятий активные методы обучения;</w:t>
      </w:r>
    </w:p>
    <w:p>
      <w:pPr>
        <w:numPr>
          <w:ilvl w:val="0"/>
          <w:numId w:val="2"/>
        </w:numPr>
      </w:pPr>
      <w:r>
        <w:rPr/>
        <w:t xml:space="preserve">развивать математическую интуицию у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R. K. Ahuja, T. L. Magnanti, and J. B. Orlin. Network Flows: Theory, Algorithms, and Applications, Pearson, 1993.</w:t>
      </w:r>
      <w:br/>
      <w:r>
        <w:rPr/>
        <w:t xml:space="preserve">2. A. M. Andrew. Another efficient algorithm for convex hulls in two dimensions. Information Processing Letters, 9(5): 216–219, 1979.</w:t>
      </w:r>
      <w:br/>
      <w:r>
        <w:rPr/>
        <w:t xml:space="preserve">3. M. A. Bender and M. Farach-Colton. The LCA problem revisited. Latin American Symposium on Theoretical Informatics, 88–94, 2000.</w:t>
      </w:r>
      <w:br/>
      <w:r>
        <w:rPr/>
        <w:t xml:space="preserve">4. J. Bentley and D.Wood. An optimal worst case algorithm for reporting intersections of rectangles. IEEE Transactions on Computers, C-29(7): 571–577,</w:t>
      </w:r>
      <w:br/>
      <w:r>
        <w:rPr/>
        <w:t xml:space="preserve">1980.</w:t>
      </w:r>
      <w:br/>
      <w:r>
        <w:rPr/>
        <w:t xml:space="preserve">5. Codeforces: On «Mo’s algorithm», http://codeforces.com/blog/entry/20032.</w:t>
      </w:r>
      <w:br/>
      <w:r>
        <w:rPr/>
        <w:t xml:space="preserve">6. T. H. Cormen, C. E. Leiserson, R. L. Rivest, and C. Stein. Introduction to Algorithms, MIT Press, 2009 (3rd edition).</w:t>
      </w:r>
      <w:br/>
      <w:r>
        <w:rPr/>
        <w:t xml:space="preserve">7. K. Diks et al. Looking for aChallenge? TheUltimate Problem Set fromthe</w:t>
      </w:r>
      <w:br/>
      <w:r>
        <w:rPr/>
        <w:t xml:space="preserve">University of Warsaw Programming Competitions, University of Warsaw,</w:t>
      </w:r>
      <w:br/>
      <w:r>
        <w:rPr/>
        <w:t xml:space="preserve">2012.</w:t>
      </w:r>
      <w:br/>
      <w:r>
        <w:rPr/>
        <w:t xml:space="preserve">8. D. Fanding. A faster algorithm for shortest-path – SPFA. Journal of Southwest Jiaotong University, 2, 1994.</w:t>
      </w:r>
      <w:br/>
      <w:r>
        <w:rPr/>
        <w:t xml:space="preserve">9. P. M. Fenwick. A new data structure for cumulative frequency tables. Software: Practice and Experience, 24(3): 327–336, 1994.</w:t>
      </w:r>
      <w:br/>
      <w:r>
        <w:rPr/>
        <w:t xml:space="preserve">10. J. Fischer and V. Heun. Theoretical and practical improvements on the</w:t>
      </w:r>
      <w:br/>
      <w:r>
        <w:rPr/>
        <w:t xml:space="preserve">RMQ-problem, with applications to LCA and LCE. Annual Symposium on</w:t>
      </w:r>
      <w:br/>
      <w:r>
        <w:rPr/>
        <w:t xml:space="preserve">Combinatorial Pattern Matching, 36–48, 2006.</w:t>
      </w:r>
      <w:br/>
      <w:r>
        <w:rPr/>
        <w:t xml:space="preserve">11. F. Le Gall. Powers of tensors and fast matrix multiplication. International</w:t>
      </w:r>
      <w:br/>
      <w:r>
        <w:rPr/>
        <w:t xml:space="preserve">Symposium on Symbolic and Algebraic Computation, 296–303, 2014.</w:t>
      </w:r>
      <w:br/>
      <w:r>
        <w:rPr/>
        <w:t xml:space="preserve">12. A. Grønlund and S. Pettie. Threesomes, degenerates, and love triangles. Annual Symposium on Foundations of Computer Science, 621–630, 2014.</w:t>
      </w:r>
      <w:br/>
      <w:r>
        <w:rPr/>
        <w:t xml:space="preserve">13. D. Gusfield. Algorithms on Strings, Trees and Sequences:Computer Science</w:t>
      </w:r>
      <w:br/>
      <w:r>
        <w:rPr/>
        <w:t xml:space="preserve">and Computational Biology, Cambridge University Press, 1997.</w:t>
      </w:r>
      <w:br/>
      <w:r>
        <w:rPr/>
        <w:t xml:space="preserve">14. S. Halim and F. Halim. Competitive Programming 3: The New Lower Bound</w:t>
      </w:r>
      <w:br/>
      <w:r>
        <w:rPr/>
        <w:t xml:space="preserve">of Programming Contests, 2013.</w:t>
      </w:r>
      <w:br/>
      <w:r>
        <w:rPr/>
        <w:t xml:space="preserve">15. The InternationalOlympiad in Informatics Syllabus, https://people.ksp.</w:t>
      </w:r>
      <w:br/>
      <w:r>
        <w:rPr/>
        <w:t xml:space="preserve">sk/~misof/ioi-syllabus/.</w:t>
      </w:r>
      <w:br/>
      <w:r>
        <w:rPr/>
        <w:t xml:space="preserve">16. J. Kärkkäinen and P. Sanders. Simple linear work suffix array construction.</w:t>
      </w:r>
      <w:br/>
      <w:r>
        <w:rPr/>
        <w:t xml:space="preserve">International Colloquium on Automata, Languages, and Programming,</w:t>
      </w:r>
      <w:br/>
      <w:r>
        <w:rPr/>
        <w:t xml:space="preserve">943–955, 2003.</w:t>
      </w:r>
      <w:br/>
      <w:r>
        <w:rPr/>
        <w:t xml:space="preserve">17. R. M. Karp, R. E. Miller, and A. L. Rosenberg. Rapid identification of repeated</w:t>
      </w:r>
      <w:br/>
      <w:r>
        <w:rPr/>
        <w:t xml:space="preserve">patterns in strings, trees and arrays. Annual ACM Symposium on Theory of</w:t>
      </w:r>
      <w:br/>
      <w:r>
        <w:rPr/>
        <w:t xml:space="preserve">Computing, 125–135, 1972.</w:t>
      </w:r>
      <w:br/>
      <w:r>
        <w:rPr/>
        <w:t xml:space="preserve">294  Библиография</w:t>
      </w:r>
      <w:br/>
      <w:r>
        <w:rPr/>
        <w:t xml:space="preserve">18. T. Kasai, G. Lee, H. Arimura, S. Arikawa, and K. Park. Linear-time longest-common-prefix computation in suffix arrays and its applications. Annual Symposium on Combinatorial Pattern Matching, 181–192, 2001.</w:t>
      </w:r>
      <w:br/>
      <w:r>
        <w:rPr/>
        <w:t xml:space="preserve">19. J. Kleinberg and É. Tardos. Algorithm Design, Pearson, 2005.</w:t>
      </w:r>
      <w:br/>
      <w:r>
        <w:rPr/>
        <w:t xml:space="preserve">20. D. E. Knuth. Optimum binary search trees. Acta Informatica 1(1): 14–25,</w:t>
      </w:r>
      <w:br/>
      <w:r>
        <w:rPr/>
        <w:t xml:space="preserve">1971.</w:t>
      </w:r>
      <w:br/>
      <w:r>
        <w:rPr/>
        <w:t xml:space="preserve">21. S. Kopeliovich. Offline solution of connectivity and 2-edge-connectivity</w:t>
      </w:r>
      <w:br/>
      <w:r>
        <w:rPr/>
        <w:t xml:space="preserve">problems for fully dynamic graphs. MSc thesis, Saint Petersburg State University, 2012.</w:t>
      </w:r>
      <w:br/>
      <w:r>
        <w:rPr/>
        <w:t xml:space="preserve">22. M. G. Main and R. J. Lorentz. An O(n log n) algorithm for finding all repetitions in a string. Journal of Algorithms, 5(3): 422–432, 1984.</w:t>
      </w:r>
      <w:br/>
      <w:r>
        <w:rPr/>
        <w:t xml:space="preserve">23. J. Pachocki and J. Radoszewski. Where to use and how not to use polynomial</w:t>
      </w:r>
      <w:br/>
      <w:r>
        <w:rPr/>
        <w:t xml:space="preserve">string hashing. Olympiads in Informatics, 7(1): 90–100, 2013.</w:t>
      </w:r>
      <w:br/>
      <w:r>
        <w:rPr/>
        <w:t xml:space="preserve">24. D. Pearson.Apolynomial-time algorithm for the change-making problem.</w:t>
      </w:r>
      <w:br/>
      <w:r>
        <w:rPr/>
        <w:t xml:space="preserve">Operations Research Letters, 33(3): 231–234, 2005.</w:t>
      </w:r>
      <w:br/>
      <w:r>
        <w:rPr/>
        <w:t xml:space="preserve">25. 27-Queens Puzzle: Massively Parallel Enumeration and Solution Counting.</w:t>
      </w:r>
      <w:br/>
      <w:r>
        <w:rPr/>
        <w:t xml:space="preserve">https://github.com/preusser/q27.</w:t>
      </w:r>
      <w:br/>
      <w:r>
        <w:rPr/>
        <w:t xml:space="preserve">26. M. I. Shamos and D. Hoey. Closest-point problems. Annual Symposium on</w:t>
      </w:r>
      <w:br/>
      <w:r>
        <w:rPr/>
        <w:t xml:space="preserve">Foundations of Computer Science, 151–162, 1975.</w:t>
      </w:r>
      <w:br/>
      <w:r>
        <w:rPr/>
        <w:t xml:space="preserve">27. S. S. Skiena. The Algorithm Design Manual, Springer, 2008 (2nd edition).</w:t>
      </w:r>
      <w:br/>
      <w:r>
        <w:rPr/>
        <w:t xml:space="preserve">28. S. S. Skiena andM. A. Revilla. Programming Challenges: The Programming</w:t>
      </w:r>
      <w:br/>
      <w:r>
        <w:rPr/>
        <w:t xml:space="preserve">Contest Training Manual, Springer, 2003.</w:t>
      </w:r>
      <w:br/>
      <w:r>
        <w:rPr/>
        <w:t xml:space="preserve">29. D. D. Sleator and R. E. Tarjan. A data structure for dynamic trees. Journal of</w:t>
      </w:r>
      <w:br/>
      <w:r>
        <w:rPr/>
        <w:t xml:space="preserve">Computer and System Sciences, 26(3): 362–391, 1983.</w:t>
      </w:r>
      <w:br/>
      <w:r>
        <w:rPr/>
        <w:t xml:space="preserve">30. P. Sta´nczyk. Algorytmika praktyczna w konkursach Informatycznych. MSc</w:t>
      </w:r>
      <w:br/>
      <w:r>
        <w:rPr/>
        <w:t xml:space="preserve">thesis, University of Warsaw, 2006.</w:t>
      </w:r>
      <w:br/>
      <w:r>
        <w:rPr/>
        <w:t xml:space="preserve">31. V. Strassen. Gaussian elimination is not optimal. Numerische Mathematik,</w:t>
      </w:r>
      <w:br/>
      <w:r>
        <w:rPr/>
        <w:t xml:space="preserve">13(4): 354–356, 1969.</w:t>
      </w:r>
      <w:br/>
      <w:r>
        <w:rPr/>
        <w:t xml:space="preserve">32. F. F. Yao. Efficient dynamic programming using quadrangle inequalities.</w:t>
      </w:r>
      <w:br/>
      <w:r>
        <w:rPr/>
        <w:t xml:space="preserve">Annual ACM Symposium on Theory of Computing, 429–435, 1980.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S. Halim and F. Halim. Competitive Programming 3: The New Lower Bound</w:t>
      </w:r>
      <w:br/>
      <w:r>
        <w:rPr/>
        <w:t xml:space="preserve">of Programming Contests, 2013.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Far-manager</w:t>
      </w:r>
    </w:p>
    <w:p>
      <w:pPr>
        <w:numPr>
          <w:ilvl w:val="0"/>
          <w:numId w:val="3"/>
        </w:numPr>
      </w:pPr>
      <w:r>
        <w:rPr/>
        <w:t xml:space="preserve">GNU MinGW</w:t>
      </w:r>
    </w:p>
    <w:p>
      <w:pPr>
        <w:numPr>
          <w:ilvl w:val="0"/>
          <w:numId w:val="3"/>
        </w:numPr>
      </w:pPr>
      <w:r>
        <w:rPr/>
        <w:t xml:space="preserve">Sublime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codeforces.com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по с++, а также ряд задач расположены на:</w:t>
      </w:r>
      <w:br/>
      <w:br/>
    </w:p>
    <w:p>
      <w:pPr>
        <w:numPr>
          <w:ilvl w:val="0"/>
          <w:numId w:val="4"/>
        </w:numPr>
      </w:pPr>
      <w:hyperlink r:id="rId7" w:history="1">
        <w:r>
          <w:rPr/>
          <w:t xml:space="preserve">https://codeforces.com/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https://acm.petrsu.ru/fsystem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тестирующая система codeforces.com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-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18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0A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B2D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1BA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8606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246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deforces.com/" TargetMode="External"/><Relationship Id="rId8" Type="http://schemas.openxmlformats.org/officeDocument/2006/relationships/hyperlink" Target="https://acm.petrsu.ru/f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2026-04-21T09:19:32+03:00</dcterms:created>
  <dcterms:modified xsi:type="dcterms:W3CDTF">2026-04-21T09:19:32+03:00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