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Всеобщая история (О), Философия (О), Компьютерная графика (О), Управление ИТ-сервисами и контентом (О), Вероятностные модели динамических систем (О), Средства визуализации в системах компьютерной алгебры (О), Математические модели нелинейной динамики (О), Эконометрика (О), Управление информацией и хранением данных (О), Научно-исследовательская работа (ОИ), Подготовка к сдаче и сдача государственного экзамена (И), История России (Н), Выполнение и защита выпускной квалификационной работы (И), Учебная практика: введение в профессиональную деятельность (О),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Численные методы (О), Основы информатики и программирования (НО), Объектно-ориентированное программирование (О), Алгоритмы и структуры данных (О), Базы данных (О), Методы оптимизации (О), Исследование операций (О), Учебная практика: офисные технологии (Н), Научно-исследовательская работа (ОИ), Подготовка к сдаче и сдача государственного экзамена (И), Web-технологии 1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логику построения и принципы функционирования современных языков программирования и языков работы с базами данных, сред разработки информационных систем и технологий, принципы разработки алгоритмов и компьютерных программ;</w:t>
            </w:r>
          </w:p>
          <w:p/>
          <w:p>
            <w:pPr/>
            <w:r>
              <w:rPr/>
              <w:t xml:space="preserve">ОПК-5.2. Знает современные языки программирования и языки работы с базами данных,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ОПК-5.3.  Умеет выбирать языки программирования и языки работы с базами данных, среды разработки информационных систем и технологий, исходя из имеющихся задач;</w:t>
            </w:r>
          </w:p>
          <w:p/>
          <w:p>
            <w:pPr/>
            <w:r>
              <w:rPr/>
              <w:t xml:space="preserve">ОПК-5.4.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ОПК-5.5.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4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5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5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8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609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0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2026-04-23T14:36:01+03:00</dcterms:created>
  <dcterms:modified xsi:type="dcterms:W3CDTF">2026-04-23T14:36:01+03:00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