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СОБЫТИЙНЫЙ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специалист, Учебно-методический центр Института физической культуры, спорта и туризма; доцент, отдел подготовки и аттестации НПР; куратор, Студенческое научное общество Института физической культуры, спорта и туризма, кандидат исторических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Итоговый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Конфликтология (И), Анимационная деятельность (О), Событийный туризм (И), Преддипломная практика (И), Подготовка к сдаче и сдача государственного экзамена (И), Учебная практика (О), Производственная практика (О), Психология (Н), Экологический туризм (И), Основы делового общения (О), Основы экскурсионной деятельности (О), Социальный туризм (О), Организация и проведение деловых мероприятий (О), Производственная практика (О), Выполнение и защита выпускной квалификационной работы (И).</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Событийный туризм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Сущность и содержание событийного туризма </w:t>
            </w:r>
          </w:p>
        </w:tc>
        <w:tc>
          <w:tcPr>
            <w:noWrap/>
          </w:tcPr>
          <w:p>
            <w:pPr>
              <w:jc w:val="left"/>
              <w:ind w:left="0" w:right="0" w:firstLine="0" w:hanging="0"/>
            </w:pPr>
            <w:r>
              <w:rPr/>
              <w:t xml:space="preserve">20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Доклад, сообщение; Кейс-задача;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и направления событийного туризма </w:t>
            </w:r>
          </w:p>
        </w:tc>
        <w:tc>
          <w:tcPr>
            <w:noWrap/>
          </w:tcPr>
          <w:p>
            <w:pPr>
              <w:jc w:val="left"/>
              <w:ind w:left="0" w:right="0" w:firstLine="0" w:hanging="0"/>
            </w:pPr>
            <w:r>
              <w:rPr/>
              <w:t xml:space="preserve">20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Доклад, сообщение; Коллоквиум</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История развития событийного туризма</w:t>
            </w:r>
          </w:p>
        </w:tc>
        <w:tc>
          <w:tcPr>
            <w:noWrap/>
          </w:tcPr>
          <w:p>
            <w:pPr>
              <w:jc w:val="left"/>
              <w:ind w:left="0" w:right="0" w:firstLine="0" w:hanging="0"/>
            </w:pPr>
            <w:r>
              <w:rPr/>
              <w:t xml:space="preserve">19</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Менеджмент событийного туризма</w:t>
            </w:r>
          </w:p>
        </w:tc>
        <w:tc>
          <w:tcPr>
            <w:noWrap/>
          </w:tcPr>
          <w:p>
            <w:pPr>
              <w:jc w:val="left"/>
              <w:ind w:left="0" w:right="0" w:firstLine="0" w:hanging="0"/>
            </w:pPr>
            <w:r>
              <w:rPr/>
              <w:t xml:space="preserve">20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Планирование, организация и проведение событийного мероприятия</w:t>
            </w:r>
          </w:p>
        </w:tc>
        <w:tc>
          <w:tcPr>
            <w:noWrap/>
          </w:tcPr>
          <w:p>
            <w:pPr>
              <w:jc w:val="left"/>
              <w:ind w:left="0" w:right="0" w:firstLine="0" w:hanging="0"/>
            </w:pPr>
            <w:r>
              <w:rPr/>
              <w:t xml:space="preserve">20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Маркетинг событийного туризма</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Доклад, сообщение; Творческое задание</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специфика событийного туризма. Функции событийного туризма. Понятие «ивент» (организованное событие) и его цели в событийном туризме. Типология событий. Роль событийного туризма в развитии туристской индустрии региона. Календарь событий и факторы, влияющие на его формирование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Классификация видов событийного туризма. Тематическая классификация видов событийного туризма. Классификация видов событийного туризма по масштабу события. Виды событийного туризма по роли события в туристическом продукте.Этапы разработки стратегии событийного туризма. Анализ ситуации: факторы развития событийного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Становление событийного туризма в античном мире. Роль древнегреческих олимпиад в организации событийного туризма. Особенности событийного туризма в средние века. Средневековый событийный политический и паломнический туризм. Роль средневековых ярмарок в организации событийного туризма. Особенности событийного туризма в эпоху Возрождения. «Гранд туры» и карнавалы. Развитие событийного туризма в Новое время. Конгресс-туры и конференц-туры. Событийный туризм во время становления массового туризма XIX вв. Роль Всемирных промышленных ярмарок, съездов общественных объединений в организации событийного туризма. Развитие событийного туризма в XX вв.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Событийный туризм и событийный менеджмент. Особенности менеджмента событийного туризма. Возможности событийного менеджмента для развития и повышения эффективности событийного туризма. Национальные туристические администрации и их роль в событийном туризме. Модели национальных туристических администраций. Миссия события. Планирование событийного туризма. Основные этапы в планировании туристического события. Организация и координация событийного туризма. Основные принципы организации и проведения туристического события.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Способы привлечения внимания к  мероприятию Создание концепции мероприятия. Логистика мероприятия. Составление плана работ на примерах реальных проектов. Подрядчики и выбор места проведения мероприятия на примерах реальных проектов. Проектная команда, персонал. Проблемы при организации мероприятий. Финансовое управление мероприятиями – бюджетирование. Маркетинговые мероприятия: презентации, работа с прессой, создание информационного повода, задачи пресс-мероприятий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Событийный туризм и событийный маркетинг. Анализ рынка событийного туризма Взаимосвязь событийного туризма и маркетинга территорий. Европейский опыт развития внутреннего туризма посредством организации и проведения событий. Периодичность события как фактор его успеха. Проект «культурная столица» и событийный туризм. Особенности «маркетинг-микса» в событийном туризме.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Практические занятия на тему «Сущность и содержание событийного туризма» Колоквиум 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Практические занятия на тему  «Виды и направления событийного туризма. Стратегия развития событийного туризма». Доклады. Колоквиум 2. Представление докладов и презентаций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Практические занятия на тему«История развития событийного туризма». Представление докладов и презентаций.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Практические занятия на тему «Менеджмент событийного туризма». Представление докладов и презентаций. Творческое задание 1. Работа в группах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Практические занятия на тему «Планирование, организация и проведение событийного мероприятия». Доклады. Работа в группах. Кейс 1, Кейс 2 Творческое задание 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Практический тренинг на тему «Маркетинг событийного туризма». Доклады. Творческое задание 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«Сущность и содержание событийного туризма».  Подходы к пониманию человека и его потребностей» - изучение лекционного материала - изучение предложенной литературы  - подготовка к коллоквиуму 1</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«Виды и направления событийного туризма. Стратегия развития событийного туризма» - изучение лекционного материала - изучение предложенной литературы - подготовка к коллоквиуму 2 - подготовка к докладу и презентациям</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«История развития событийного туризма» - изучение лекционного материала - изучение предложенной литературы - подготовка к докладу и презентациям</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«Менеджмент событийного туризма» - изучение лекционного материала - изучение предложенной литературы - выполнение творческого задания 1 - подготовка к докладу и презентациям</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«Планирование, организация и проведение событийного мероприятия» - изучение лекционного материала - изучение предложенной литературы - выполнение творческого задания 2 - подготовка к выполнению кейсов 1 и 2</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«Маркетинг событийного туризма» - изучение лекционного материала - изучение предложенной литературы - выполнение творческого задания 2 - подготовка к докладу и презентациям</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разбор конкретных ситуаций; беседа; семинар-консультация; работа в группах; устный опрос; дискуссия; доклады; семинар – конференция,.</w:t>
      </w:r>
    </w:p>
    <w:p>
      <w:pPr/>
      <w:r>
        <w:rPr/>
        <w:t xml:space="preserve">            Также используются технологии активного обучения (выполнение практических заданий, дискуссии, тестирование);технология проблемного обучения (проблемное изложение материала, эвристическая беседа, частично-поисковые и исследовательские методики);метод инициации мышления – метод контрольных (эвристических) вопросов; технологии коллективного взаимодействия (сотрудничество, диалог, модерация и др.)</w:t>
      </w:r>
    </w:p>
    <w:p>
      <w:pPr/>
      <w:r>
        <w:rPr/>
        <w:t xml:space="preserve">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w:t>
      </w:r>
    </w:p>
    <w:p>
      <w:pPr>
        <w:numPr>
          <w:ilvl w:val="0"/>
          <w:numId w:val="1"/>
        </w:numPr>
      </w:pPr>
      <w:r>
        <w:rPr/>
        <w:t xml:space="preserve">Часть лекцийпредставлены в презентациях </w:t>
      </w:r>
      <w:r>
        <w:rPr/>
        <w:t xml:space="preserve">PowerPoint</w:t>
      </w:r>
      <w:r>
        <w:rPr/>
        <w:t xml:space="preserve">.</w:t>
      </w:r>
    </w:p>
    <w:p>
      <w:pPr>
        <w:numPr>
          <w:ilvl w:val="0"/>
          <w:numId w:val="1"/>
        </w:numPr>
      </w:pPr>
      <w:r>
        <w:rPr/>
        <w:t xml:space="preserve">Все студенты выполняют итоговую работу и представляют ее аудитории в формате презентации </w:t>
      </w:r>
      <w:r>
        <w:rPr/>
        <w:t xml:space="preserve">PowerPoint</w:t>
      </w:r>
      <w:r>
        <w:rPr/>
        <w:t xml:space="preserve">.</w:t>
      </w:r>
    </w:p>
    <w:p>
      <w:pPr>
        <w:numPr>
          <w:ilvl w:val="0"/>
          <w:numId w:val="1"/>
        </w:numPr>
      </w:pPr>
      <w:r>
        <w:rPr/>
        <w:t xml:space="preserve">В процессе коллоквиума и при обсуждении докладов используются технологии интеллектуального тренинга.</w:t>
      </w:r>
    </w:p>
    <w:p>
      <w:pPr>
        <w:numPr>
          <w:ilvl w:val="0"/>
          <w:numId w:val="1"/>
        </w:numPr>
      </w:pPr>
      <w:r>
        <w:rPr/>
        <w:t xml:space="preserve">Использование в процессе обучения совокупности методов (методы проблемного обучения, обучение на основе опыта, проектный метод, поисковый метод, исследовательский метод</w:t>
      </w:r>
    </w:p>
    <w:p>
      <w:pPr/>
      <w:r>
        <w:rPr/>
        <w:t xml:space="preserve">В рамках учебного курса предусмотрены  встречи и мастер-классы  с  представителями  российских  туристских компаний-туроператоров.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кейс-задача; творческое задание.</w:t>
      </w:r>
    </w:p>
    <w:p>
      <w:pPr/>
      <w:r>
        <w:rPr/>
        <w:t xml:space="preserve">Оценочные средства для текущего контроля.</w:t>
      </w:r>
    </w:p>
    <w:p>
      <w:pPr/>
      <w:r>
        <w:rPr/>
        <w:t xml:space="preserve">Коллоквиум</w:t>
      </w:r>
    </w:p>
    <w:p>
      <w:pPr>
        <w:pStyle w:val="Heading3"/>
      </w:pPr>
      <w:hyperlink r:id="rId7" w:history="1">
        <w:r>
          <w:rPr/>
          <w:t xml:space="preserve"/>
        </w:r>
      </w:hyperlink>
      <w:hyperlink r:id="rId7" w:history="1">
        <w:r>
          <w:rPr/>
          <w:t xml:space="preserve"/>
        </w:r>
      </w:hyperlink>
      <w:r>
        <w:rPr>
          <w:i w:val="1"/>
          <w:iCs w:val="1"/>
        </w:rPr>
        <w:t xml:space="preserve">Коллоквиум 1 к теме «Сущность и содержание событийного туризма. Типология событий»</w:t>
      </w:r>
    </w:p>
    <w:p>
      <w:pPr>
        <w:pStyle w:val="Heading3"/>
      </w:pPr>
      <w:r>
        <w:rPr/>
        <w:t xml:space="preserve">1. Дайте характеристику и приведите примеры типологии событий по размеру</w:t>
      </w:r>
    </w:p>
    <w:p>
      <w:pPr/>
      <w:r>
        <w:rPr/>
        <w:t xml:space="preserve">Местные события</w:t>
      </w:r>
    </w:p>
    <w:p>
      <w:pPr/>
      <w:r>
        <w:rPr/>
        <w:t xml:space="preserve">Крупные события</w:t>
      </w:r>
    </w:p>
    <w:p>
      <w:pPr/>
      <w:r>
        <w:rPr/>
        <w:t xml:space="preserve">«Знаковые» события</w:t>
      </w:r>
    </w:p>
    <w:p>
      <w:pPr/>
      <w:r>
        <w:rPr/>
        <w:t xml:space="preserve"> Мега-события</w:t>
      </w:r>
    </w:p>
    <w:p>
      <w:pPr>
        <w:pStyle w:val="Heading3"/>
      </w:pPr>
      <w:hyperlink r:id="rId7" w:history="1">
        <w:r>
          <w:rPr/>
          <w:t xml:space="preserve"/>
        </w:r>
      </w:hyperlink>
      <w:hyperlink r:id="rId7" w:history="1">
        <w:r>
          <w:rPr/>
          <w:t xml:space="preserve"/>
        </w:r>
      </w:hyperlink>
      <w:r>
        <w:rPr/>
        <w:t xml:space="preserve">2. Дайте характеристику и приведите примеры типологии событий по форме и содержанию</w:t>
      </w:r>
    </w:p>
    <w:p>
      <w:pPr/>
      <w:r>
        <w:rPr/>
        <w:t xml:space="preserve">Культурные события</w:t>
      </w:r>
    </w:p>
    <w:p>
      <w:pPr/>
      <w:r>
        <w:rPr/>
        <w:t xml:space="preserve">Спортивные события</w:t>
      </w:r>
    </w:p>
    <w:p>
      <w:pPr/>
      <w:r>
        <w:rPr/>
        <w:t xml:space="preserve">Деловые мероприятия</w:t>
      </w:r>
    </w:p>
    <w:p>
      <w:pPr/>
      <w:r>
        <w:rPr/>
        <w:t xml:space="preserve"> Научно-образовательные мероприятия</w:t>
      </w:r>
    </w:p>
    <w:p>
      <w:pPr/>
      <w:r>
        <w:rPr/>
        <w:t xml:space="preserve"> Политические мероприятия</w:t>
      </w:r>
    </w:p>
    <w:p>
      <w:pPr>
        <w:pStyle w:val="Heading3"/>
      </w:pPr>
      <w:r>
        <w:rPr>
          <w:i w:val="1"/>
          <w:iCs w:val="1"/>
        </w:rPr>
        <w:t xml:space="preserve">Коллоквиум 2 к теме «Виды и направления событийного туризма. Стратегия развития событийного туризма. Факторы развития событийного туризма»</w:t>
      </w:r>
    </w:p>
    <w:p>
      <w:pPr/>
      <w:r>
        <w:rPr/>
        <w:t xml:space="preserve"> </w:t>
      </w:r>
    </w:p>
    <w:p>
      <w:pPr>
        <w:numPr>
          <w:ilvl w:val="0"/>
          <w:numId w:val="2"/>
        </w:numPr>
      </w:pPr>
      <w:r>
        <w:rPr/>
        <w:t xml:space="preserve">Имеющийся набор событий</w:t>
      </w:r>
    </w:p>
    <w:p>
      <w:pPr>
        <w:numPr>
          <w:ilvl w:val="0"/>
          <w:numId w:val="2"/>
        </w:numPr>
      </w:pPr>
      <w:r>
        <w:rPr/>
        <w:t xml:space="preserve">Инфраструктура для организации событий</w:t>
      </w:r>
    </w:p>
    <w:p>
      <w:pPr>
        <w:numPr>
          <w:ilvl w:val="0"/>
          <w:numId w:val="2"/>
        </w:numPr>
      </w:pPr>
      <w:r>
        <w:rPr/>
        <w:t xml:space="preserve">Человеческие ресурсы</w:t>
      </w:r>
    </w:p>
    <w:p>
      <w:pPr>
        <w:numPr>
          <w:ilvl w:val="0"/>
          <w:numId w:val="2"/>
        </w:numPr>
      </w:pPr>
      <w:r>
        <w:rPr/>
        <w:t xml:space="preserve">Развитость индустрии событий</w:t>
      </w:r>
    </w:p>
    <w:p>
      <w:pPr>
        <w:numPr>
          <w:ilvl w:val="0"/>
          <w:numId w:val="2"/>
        </w:numPr>
      </w:pPr>
      <w:r>
        <w:rPr/>
        <w:t xml:space="preserve">Расположение дестинации относительно основных туристских рынков</w:t>
      </w:r>
    </w:p>
    <w:p>
      <w:pPr>
        <w:numPr>
          <w:ilvl w:val="0"/>
          <w:numId w:val="2"/>
        </w:numPr>
      </w:pPr>
      <w:r>
        <w:rPr/>
        <w:t xml:space="preserve">Уровень политической поддержки</w:t>
      </w:r>
    </w:p>
    <w:p>
      <w:pPr>
        <w:numPr>
          <w:ilvl w:val="0"/>
          <w:numId w:val="2"/>
        </w:numPr>
      </w:pPr>
      <w:r>
        <w:rPr/>
        <w:t xml:space="preserve">Поддержка населения</w:t>
      </w:r>
    </w:p>
    <w:p>
      <w:pPr>
        <w:numPr>
          <w:ilvl w:val="0"/>
          <w:numId w:val="2"/>
        </w:numPr>
      </w:pPr>
      <w:r>
        <w:rPr/>
        <w:t xml:space="preserve">Естественные условия для организации событий</w:t>
      </w:r>
    </w:p>
    <w:p>
      <w:pPr>
        <w:numPr>
          <w:ilvl w:val="0"/>
          <w:numId w:val="2"/>
        </w:numPr>
      </w:pPr>
      <w:r>
        <w:rPr/>
        <w:t xml:space="preserve">Конкуренция со стороны событий, проводимых в других дестинациях</w:t>
      </w:r>
    </w:p>
    <w:p>
      <w:pPr>
        <w:numPr>
          <w:ilvl w:val="0"/>
          <w:numId w:val="2"/>
        </w:numPr>
      </w:pPr>
      <w:r>
        <w:rPr/>
        <w:t xml:space="preserve">Местные культурные и/или природные уникальные характеристики</w:t>
      </w:r>
    </w:p>
    <w:p>
      <w:pPr>
        <w:numPr>
          <w:ilvl w:val="0"/>
          <w:numId w:val="2"/>
        </w:numPr>
      </w:pPr>
      <w:r>
        <w:rPr/>
        <w:t xml:space="preserve">Потребительские предпочтения</w:t>
      </w:r>
    </w:p>
    <w:p>
      <w:pPr>
        <w:numPr>
          <w:ilvl w:val="0"/>
          <w:numId w:val="2"/>
        </w:numPr>
      </w:pPr>
      <w:r>
        <w:rPr/>
        <w:t xml:space="preserve">Доступность внешних финансовых ресурсов</w:t>
      </w:r>
    </w:p>
    <w:p>
      <w:pPr>
        <w:numPr>
          <w:ilvl w:val="0"/>
          <w:numId w:val="2"/>
        </w:numPr>
      </w:pPr>
      <w:r>
        <w:rPr/>
        <w:t xml:space="preserve">Возможность включения событий в систему мероприятий по брендированию и продвижению дестинации</w:t>
      </w:r>
    </w:p>
    <w:p>
      <w:pPr>
        <w:numPr>
          <w:ilvl w:val="0"/>
          <w:numId w:val="2"/>
        </w:numPr>
      </w:pPr>
      <w:r>
        <w:rPr/>
        <w:t xml:space="preserve">Общая экономическая ситуация</w:t>
      </w:r>
    </w:p>
    <w:p>
      <w:pPr/>
      <w:r>
        <w:rPr/>
        <w:t xml:space="preserve"> </w:t>
      </w:r>
    </w:p>
    <w:p>
      <w:pPr/>
      <w:r>
        <w:rPr>
          <w:b w:val="1"/>
          <w:bCs w:val="1"/>
        </w:rPr>
        <w:t xml:space="preserve">Критерии оценки</w:t>
      </w:r>
    </w:p>
    <w:tbl>
      <w:tblGrid>
        <w:gridCol w:w="1560" w:type="dxa"/>
        <w:gridCol w:w="8505" w:type="dxa"/>
      </w:tblGrid>
      <w:tblPr>
        <w:tblW w:w="10065" w:type="dxa"/>
        <w:tblLayout w:type="autofit"/>
      </w:tblPr>
      <w:tr>
        <w:trPr/>
        <w:tc>
          <w:tcPr>
            <w:tcW w:w="1560" w:type="dxa"/>
            <w:noWrap/>
          </w:tcPr>
          <w:p>
            <w:pPr/>
            <w:r>
              <w:rPr>
                <w:i w:val="1"/>
                <w:iCs w:val="1"/>
              </w:rPr>
              <w:t xml:space="preserve">Отлично</w:t>
            </w:r>
          </w:p>
        </w:tc>
        <w:tc>
          <w:tcPr>
            <w:tcW w:w="8505"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1560" w:type="dxa"/>
            <w:noWrap/>
          </w:tcPr>
          <w:p>
            <w:pPr/>
            <w:r>
              <w:rPr>
                <w:i w:val="1"/>
                <w:iCs w:val="1"/>
              </w:rPr>
              <w:t xml:space="preserve">Хорошо</w:t>
            </w:r>
          </w:p>
        </w:tc>
        <w:tc>
          <w:tcPr>
            <w:tcW w:w="8505"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1560" w:type="dxa"/>
            <w:noWrap/>
          </w:tcPr>
          <w:p>
            <w:pPr/>
            <w:r>
              <w:rPr>
                <w:i w:val="1"/>
                <w:iCs w:val="1"/>
              </w:rPr>
              <w:t xml:space="preserve">Удовлетворительно</w:t>
            </w:r>
          </w:p>
        </w:tc>
        <w:tc>
          <w:tcPr>
            <w:tcW w:w="8505"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1560" w:type="dxa"/>
            <w:noWrap/>
          </w:tcPr>
          <w:p>
            <w:pPr/>
            <w:r>
              <w:rPr>
                <w:i w:val="1"/>
                <w:iCs w:val="1"/>
              </w:rPr>
              <w:t xml:space="preserve">Неудовлетворительно</w:t>
            </w:r>
          </w:p>
        </w:tc>
        <w:tc>
          <w:tcPr>
            <w:tcW w:w="8505"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Доклад, сообщение</w:t>
      </w:r>
    </w:p>
    <w:p>
      <w:pPr/>
      <w:r>
        <w:rPr>
          <w:b w:val="1"/>
          <w:bCs w:val="1"/>
        </w:rPr>
        <w:t xml:space="preserve">Оценочное средство 2. Доклад</w:t>
      </w:r>
    </w:p>
    <w:p>
      <w:pPr/>
      <w:r>
        <w:rPr/>
        <w:t xml:space="preserve"> </w:t>
      </w:r>
    </w:p>
    <w:p>
      <w:pPr>
        <w:numPr>
          <w:ilvl w:val="0"/>
          <w:numId w:val="3"/>
        </w:numPr>
      </w:pPr>
      <w:r>
        <w:rPr/>
        <w:t xml:space="preserve">История развития событийного туризма.</w:t>
      </w:r>
    </w:p>
    <w:p>
      <w:pPr>
        <w:numPr>
          <w:ilvl w:val="0"/>
          <w:numId w:val="3"/>
        </w:numPr>
      </w:pPr>
      <w:r>
        <w:rPr/>
        <w:t xml:space="preserve">Особенности организации событийных туров.</w:t>
      </w:r>
    </w:p>
    <w:p>
      <w:pPr>
        <w:numPr>
          <w:ilvl w:val="0"/>
          <w:numId w:val="3"/>
        </w:numPr>
      </w:pPr>
      <w:r>
        <w:rPr/>
        <w:t xml:space="preserve">Анализ потребителей турпродукта событийного туризма – социальные и психологические характеристики.</w:t>
      </w:r>
    </w:p>
    <w:p>
      <w:pPr>
        <w:numPr>
          <w:ilvl w:val="0"/>
          <w:numId w:val="3"/>
        </w:numPr>
      </w:pPr>
      <w:r>
        <w:rPr/>
        <w:t xml:space="preserve">Основные мировые события – цели туристских путешествий (карнавалы, торжества, важнейшие спортивные мероприятия, религиозные фестивали, уникальные явления природы и др.).</w:t>
      </w:r>
    </w:p>
    <w:p>
      <w:pPr>
        <w:numPr>
          <w:ilvl w:val="0"/>
          <w:numId w:val="3"/>
        </w:numPr>
      </w:pPr>
      <w:r>
        <w:rPr/>
        <w:t xml:space="preserve">Современное состояние, проблемы и прогноз развития событийного туризма: зарубежный опыт.</w:t>
      </w:r>
    </w:p>
    <w:p>
      <w:pPr>
        <w:numPr>
          <w:ilvl w:val="0"/>
          <w:numId w:val="3"/>
        </w:numPr>
      </w:pPr>
      <w:r>
        <w:rPr/>
        <w:t xml:space="preserve">Европейский опыт развития внутреннего туризма посредством организации и проведения событий.</w:t>
      </w:r>
    </w:p>
    <w:p>
      <w:pPr>
        <w:numPr>
          <w:ilvl w:val="0"/>
          <w:numId w:val="3"/>
        </w:numPr>
      </w:pPr>
      <w:r>
        <w:rPr/>
        <w:t xml:space="preserve">Национальные туристские администрации и их роль в событийном туризме.</w:t>
      </w:r>
    </w:p>
    <w:p>
      <w:pPr>
        <w:numPr>
          <w:ilvl w:val="0"/>
          <w:numId w:val="3"/>
        </w:numPr>
      </w:pPr>
      <w:r>
        <w:rPr/>
        <w:t xml:space="preserve">Планирование событийного туризма.</w:t>
      </w:r>
    </w:p>
    <w:p>
      <w:pPr>
        <w:numPr>
          <w:ilvl w:val="0"/>
          <w:numId w:val="3"/>
        </w:numPr>
      </w:pPr>
      <w:r>
        <w:rPr/>
        <w:t xml:space="preserve">Основные принципы организации и координации туристского события.</w:t>
      </w:r>
    </w:p>
    <w:p>
      <w:pPr>
        <w:numPr>
          <w:ilvl w:val="0"/>
          <w:numId w:val="3"/>
        </w:numPr>
      </w:pPr>
      <w:r>
        <w:rPr/>
        <w:t xml:space="preserve">Взаимосвязь событийного туризма и маркетинга территорий.</w:t>
      </w:r>
    </w:p>
    <w:p>
      <w:pPr>
        <w:numPr>
          <w:ilvl w:val="0"/>
          <w:numId w:val="3"/>
        </w:numPr>
      </w:pPr>
      <w:r>
        <w:rPr/>
        <w:t xml:space="preserve">Проект «культурная столица» и его связь с событийным туризмом.</w:t>
      </w:r>
    </w:p>
    <w:p>
      <w:pPr>
        <w:numPr>
          <w:ilvl w:val="0"/>
          <w:numId w:val="3"/>
        </w:numPr>
      </w:pPr>
      <w:r>
        <w:rPr/>
        <w:t xml:space="preserve">Перспективы развития событийного туризма в России.</w:t>
      </w:r>
    </w:p>
    <w:p>
      <w:pPr>
        <w:numPr>
          <w:ilvl w:val="0"/>
          <w:numId w:val="3"/>
        </w:numPr>
      </w:pPr>
      <w:r>
        <w:rPr/>
        <w:t xml:space="preserve">Особенности менеджмента в событийном туризме.</w:t>
      </w:r>
    </w:p>
    <w:p>
      <w:pPr>
        <w:numPr>
          <w:ilvl w:val="0"/>
          <w:numId w:val="3"/>
        </w:numPr>
      </w:pPr>
      <w:r>
        <w:rPr/>
        <w:t xml:space="preserve">Особенности маркетинга в событийном туризме.</w:t>
      </w:r>
    </w:p>
    <w:p>
      <w:pPr/>
      <w:r>
        <w:rPr/>
        <w:t xml:space="preserve"> </w:t>
      </w:r>
    </w:p>
    <w:p>
      <w:pPr/>
      <w:r>
        <w:rPr>
          <w:b w:val="1"/>
          <w:bCs w:val="1"/>
          <w:i w:val="1"/>
          <w:iCs w:val="1"/>
        </w:rPr>
        <w:t xml:space="preserve">Критерии оценки докладов </w:t>
      </w:r>
    </w:p>
    <w:p>
      <w:pPr/>
      <w:r>
        <w:rPr/>
        <w:t xml:space="preserve">Отметка </w:t>
      </w:r>
      <w:r>
        <w:rPr>
          <w:b w:val="1"/>
          <w:bCs w:val="1"/>
        </w:rPr>
        <w:t xml:space="preserve">«отлично»</w:t>
      </w:r>
      <w:r>
        <w:rPr/>
        <w:t xml:space="preserve"> ставится, если:</w:t>
      </w:r>
    </w:p>
    <w:p>
      <w:pPr/>
      <w:r>
        <w:rPr/>
        <w:t xml:space="preserve">- знания отличаются глубиной и содержательностью, даны логично построенные, полные, исчерпывающие ответы на вопросы;</w:t>
      </w:r>
    </w:p>
    <w:p>
      <w:pPr/>
      <w:r>
        <w:rPr/>
        <w:t xml:space="preserve">- обучающийся демонстрирует способность к анализу положений, существующих научных теорий, оперирует научными понятиями;</w:t>
      </w:r>
    </w:p>
    <w:p>
      <w:pPr/>
      <w:r>
        <w:rPr/>
        <w:t xml:space="preserve">– доклад иллюстрируется примерами из практики, подтверждающими теоретические положения.</w:t>
      </w:r>
    </w:p>
    <w:p>
      <w:pPr/>
      <w:r>
        <w:rPr/>
        <w:t xml:space="preserve">Отметка </w:t>
      </w:r>
      <w:r>
        <w:rPr>
          <w:b w:val="1"/>
          <w:bCs w:val="1"/>
        </w:rPr>
        <w:t xml:space="preserve">«хорошо»</w:t>
      </w:r>
      <w:r>
        <w:rPr/>
        <w:t xml:space="preserve"> ставится, если:</w:t>
      </w:r>
    </w:p>
    <w:p>
      <w:pPr/>
      <w:r>
        <w:rPr/>
        <w:t xml:space="preserve">– знания имеют достаточный содержательный уровень; раскрыто содержание доклада, однако имеются определенные затруднения в ответе на уточняющие вопросы;</w:t>
      </w:r>
    </w:p>
    <w:p>
      <w:pPr/>
      <w:r>
        <w:rPr/>
        <w:t xml:space="preserve">– в докладе имеют место несущественные фактические неточности;</w:t>
      </w:r>
    </w:p>
    <w:p>
      <w:pPr/>
      <w:r>
        <w:rPr/>
        <w:t xml:space="preserve">– недостаточно раскрыто содержание доклада.</w:t>
      </w:r>
    </w:p>
    <w:p>
      <w:pPr/>
      <w:r>
        <w:rPr/>
        <w:t xml:space="preserve"> Отметка </w:t>
      </w:r>
      <w:r>
        <w:rPr>
          <w:b w:val="1"/>
          <w:bCs w:val="1"/>
        </w:rPr>
        <w:t xml:space="preserve">«удовлетворительно</w:t>
      </w:r>
      <w:r>
        <w:rPr/>
        <w:t xml:space="preserve">» ставится, если:</w:t>
      </w:r>
    </w:p>
    <w:p>
      <w:pPr/>
      <w:r>
        <w:rPr/>
        <w:t xml:space="preserve">–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w:t>
      </w:r>
    </w:p>
    <w:p>
      <w:pPr/>
      <w:r>
        <w:rPr/>
        <w:t xml:space="preserve">– при ответе на вопросы обучающийся не может обосновать закономерности, принципы, объяснить суть явления; допущены фактические ошибки;</w:t>
      </w:r>
    </w:p>
    <w:p>
      <w:pPr/>
      <w:r>
        <w:rPr/>
        <w:t xml:space="preserve">–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w:t>
      </w:r>
      <w:r>
        <w:rPr>
          <w:b w:val="1"/>
          <w:bCs w:val="1"/>
        </w:rPr>
        <w:t xml:space="preserve">«неудовлетворительно</w:t>
      </w:r>
      <w:r>
        <w:rPr/>
        <w:t xml:space="preserve">» ставится, если:</w:t>
      </w:r>
    </w:p>
    <w:p>
      <w:pPr/>
      <w:r>
        <w:rPr/>
        <w:t xml:space="preserve">– не раскрыто содержание доклада, обнаружено незнание или непонимание сущности вопросов;</w:t>
      </w:r>
    </w:p>
    <w:p>
      <w:pPr/>
      <w:r>
        <w:rPr/>
        <w:t xml:space="preserve">– допущены существенные фактические ошибки при ответах на вопросы;</w:t>
      </w:r>
    </w:p>
    <w:p>
      <w:pPr/>
      <w:r>
        <w:rPr/>
        <w:t xml:space="preserve">– обучающийся обнаруживает неумение оперировать научной терминологией, незнание положений существующих научных теорий;</w:t>
      </w:r>
    </w:p>
    <w:p>
      <w:pPr/>
      <w:r>
        <w:rPr/>
        <w:t xml:space="preserve">– в ответе не приводятся примеры практического использования научных знаний;</w:t>
      </w:r>
    </w:p>
    <w:p/>
    <w:p>
      <w:pPr/>
      <w:r>
        <w:rPr/>
        <w:t xml:space="preserve">Кейс-задача</w:t>
      </w:r>
    </w:p>
    <w:p>
      <w:pPr/>
      <w:r>
        <w:rPr>
          <w:b w:val="1"/>
          <w:bCs w:val="1"/>
        </w:rPr>
        <w:t xml:space="preserve">Оценочное средство3. Кейс - задача</w:t>
      </w:r>
    </w:p>
    <w:p>
      <w:pPr/>
      <w:r>
        <w:rPr/>
        <w:t xml:space="preserve">Проблемное задание, в котором обучающемуся предлагается осмыслить реальную профессионально-ориентированную ситуацию, необходимую для решения данной проблемы.</w:t>
      </w:r>
    </w:p>
    <w:p>
      <w:pPr/>
      <w:r>
        <w:rPr>
          <w:b w:val="1"/>
          <w:bCs w:val="1"/>
        </w:rPr>
        <w:t xml:space="preserve">Кейс 1  к разделу </w:t>
      </w:r>
      <w:r>
        <w:rPr>
          <w:b w:val="1"/>
          <w:bCs w:val="1"/>
          <w:i w:val="1"/>
          <w:iCs w:val="1"/>
        </w:rPr>
        <w:t xml:space="preserve">5</w:t>
      </w:r>
      <w:r>
        <w:rPr>
          <w:i w:val="1"/>
          <w:iCs w:val="1"/>
        </w:rPr>
        <w:t xml:space="preserve">. </w:t>
      </w:r>
      <w:r>
        <w:rPr>
          <w:b w:val="1"/>
          <w:bCs w:val="1"/>
        </w:rPr>
        <w:t xml:space="preserve">Планирование, организация и проведение событийного мероприятия</w:t>
      </w:r>
    </w:p>
    <w:p>
      <w:pPr/>
      <w:r>
        <w:rPr>
          <w:b w:val="1"/>
          <w:bCs w:val="1"/>
          <w:i w:val="1"/>
          <w:iCs w:val="1"/>
        </w:rPr>
        <w:t xml:space="preserve">Гастрономический фестиваль северной кухни в г.Петрозаводск</w:t>
      </w:r>
    </w:p>
    <w:p>
      <w:pPr/>
      <w:r>
        <w:rPr>
          <w:b w:val="1"/>
          <w:bCs w:val="1"/>
          <w:i w:val="1"/>
          <w:iCs w:val="1"/>
        </w:rPr>
        <w:t xml:space="preserve">«</w:t>
      </w:r>
      <w:r>
        <w:rPr>
          <w:b w:val="1"/>
          <w:bCs w:val="1"/>
          <w:i w:val="1"/>
          <w:iCs w:val="1"/>
        </w:rPr>
        <w:t xml:space="preserve">NorthernFood</w:t>
      </w:r>
      <w:r>
        <w:rPr>
          <w:b w:val="1"/>
          <w:bCs w:val="1"/>
          <w:i w:val="1"/>
          <w:iCs w:val="1"/>
        </w:rPr>
        <w:t xml:space="preserve">»</w:t>
      </w:r>
    </w:p>
    <w:p>
      <w:pPr/>
      <w:r>
        <w:rPr>
          <w:u w:val="single"/>
        </w:rPr>
        <w:t xml:space="preserve">Концепция фестиваля</w:t>
      </w:r>
    </w:p>
    <w:p>
      <w:pPr/>
      <w:r>
        <w:rPr/>
        <w:t xml:space="preserve">Данный фестиваль относится к разряду международных мероприятий. Это массовый праздник северной еды.</w:t>
      </w:r>
    </w:p>
    <w:p>
      <w:pPr/>
      <w:r>
        <w:rPr/>
        <w:t xml:space="preserve">Мероприятие задумано, как однодневный фестиваль на 2018 год, но с перспективой на ежегодное проведение.</w:t>
      </w:r>
    </w:p>
    <w:p>
      <w:pPr/>
      <w:r>
        <w:rPr/>
        <w:t xml:space="preserve">Фестиваль предлагает участникам несколько видов деятельности: развлечение, соревнование, презентация, обучение.</w:t>
      </w:r>
    </w:p>
    <w:p>
      <w:pPr/>
      <w:r>
        <w:rPr/>
        <w:t xml:space="preserve">Проанализировав рынок похожих фестивалей, мы пришли к выводу, что в Республике Карелия нет такого масштабного события, которое посвящено традиционной кухне Карелии. Основываясь на российском и зарубежном опыте, мы предлагаем проект гастрономического фестиваля северной кухни «</w:t>
      </w:r>
      <w:r>
        <w:rPr/>
        <w:t xml:space="preserve">NorthernFood</w:t>
      </w:r>
      <w:r>
        <w:rPr/>
        <w:t xml:space="preserve">» в стиле «ФудФест».</w:t>
      </w:r>
    </w:p>
    <w:p>
      <w:pPr/>
      <w:r>
        <w:rPr/>
        <w:t xml:space="preserve">Событие в стиле ФудФест на отечественном рынке услуг совсем молодо и только формируется. Такое мероприятие характеризуется разнообразием станций (площадок) и угощений – своеобразная альтернатива классической фуршетной линии, где все подается сразу, поэтому оно совершенно не похоже на другие форматы праздников. Так как его еще нельзя отнести к привычным и стандартным, проведение события в стиле «Фестиваля уличной еды» – возможность заметно выделиться среди подобных событий.</w:t>
      </w:r>
    </w:p>
    <w:p>
      <w:pPr/>
      <w:r>
        <w:rPr>
          <w:u w:val="single"/>
        </w:rPr>
        <w:t xml:space="preserve">Цель:</w:t>
      </w:r>
      <w:r>
        <w:rPr/>
        <w:t xml:space="preserve"> знакомство жителей города и гостей с разнообразием блюд северной кухни, формирование нового туристского бренда Карелии.</w:t>
      </w:r>
    </w:p>
    <w:p>
      <w:pPr/>
      <w:r>
        <w:rPr>
          <w:u w:val="single"/>
        </w:rPr>
        <w:t xml:space="preserve">Задачи:  </w:t>
      </w:r>
    </w:p>
    <w:p>
      <w:pPr>
        <w:numPr>
          <w:ilvl w:val="0"/>
          <w:numId w:val="4"/>
        </w:numPr>
      </w:pPr>
      <w:r>
        <w:rPr/>
        <w:t xml:space="preserve">Организация досуга для жителей Республики Карелия</w:t>
      </w:r>
    </w:p>
    <w:p>
      <w:pPr>
        <w:numPr>
          <w:ilvl w:val="0"/>
          <w:numId w:val="4"/>
        </w:numPr>
      </w:pPr>
      <w:r>
        <w:rPr/>
        <w:t xml:space="preserve">Привлечение жителей города к участию в городских культурных мероприятиях гастрономического туризма</w:t>
      </w:r>
    </w:p>
    <w:p>
      <w:pPr>
        <w:numPr>
          <w:ilvl w:val="0"/>
          <w:numId w:val="4"/>
        </w:numPr>
      </w:pPr>
      <w:r>
        <w:rPr/>
        <w:t xml:space="preserve">Создание нового видения у поваров и клиентов, способствующего улучшению качества сферы услуг</w:t>
      </w:r>
    </w:p>
    <w:p>
      <w:pPr>
        <w:numPr>
          <w:ilvl w:val="0"/>
          <w:numId w:val="4"/>
        </w:numPr>
      </w:pPr>
      <w:r>
        <w:rPr/>
        <w:t xml:space="preserve">Творческая поддержка национальной кухни, знакомство с их продукцией и деятельностью.</w:t>
      </w:r>
    </w:p>
    <w:p>
      <w:pPr>
        <w:numPr>
          <w:ilvl w:val="0"/>
          <w:numId w:val="4"/>
        </w:numPr>
      </w:pPr>
      <w:r>
        <w:rPr/>
        <w:t xml:space="preserve">Укрепление международных связей с иностранными партнерами</w:t>
      </w:r>
    </w:p>
    <w:p>
      <w:pPr>
        <w:numPr>
          <w:ilvl w:val="0"/>
          <w:numId w:val="4"/>
        </w:numPr>
      </w:pPr>
      <w:r>
        <w:rPr/>
        <w:t xml:space="preserve">Развитие событийного туризма в Республике Карелия</w:t>
      </w:r>
    </w:p>
    <w:p>
      <w:pPr/>
      <w:r>
        <w:rPr>
          <w:u w:val="single"/>
        </w:rPr>
        <w:t xml:space="preserve">Целевые группы</w:t>
      </w:r>
      <w:r>
        <w:rPr/>
        <w:t xml:space="preserve">: </w:t>
      </w:r>
    </w:p>
    <w:p>
      <w:pPr/>
      <w:r>
        <w:rPr/>
        <w:t xml:space="preserve">- местные жители и гости Карелии в возрасте от 17 до 80 лет</w:t>
      </w:r>
    </w:p>
    <w:p>
      <w:pPr/>
      <w:r>
        <w:rPr/>
        <w:t xml:space="preserve">- семьи с детьми</w:t>
      </w:r>
    </w:p>
    <w:p>
      <w:pPr/>
      <w:r>
        <w:rPr/>
        <w:t xml:space="preserve">- представители ресторанов карельской кухни</w:t>
      </w:r>
    </w:p>
    <w:p>
      <w:pPr/>
      <w:r>
        <w:rPr/>
        <w:t xml:space="preserve">- любители готовить</w:t>
      </w:r>
    </w:p>
    <w:p>
      <w:pPr/>
      <w:r>
        <w:rPr/>
        <w:t xml:space="preserve">- профессиональные повара</w:t>
      </w:r>
    </w:p>
    <w:p>
      <w:pPr/>
      <w:r>
        <w:rPr/>
        <w:t xml:space="preserve">- люди, желающие узнать больше о национальной кухне Карелии</w:t>
      </w:r>
    </w:p>
    <w:p>
      <w:pPr/>
      <w:r>
        <w:rPr>
          <w:u w:val="single"/>
        </w:rPr>
        <w:t xml:space="preserve">География</w:t>
      </w:r>
      <w:r>
        <w:rPr/>
        <w:t xml:space="preserve">: Петрозаводск, Республика Карелия (место проведения), участники и гости из Финляндии и других стран, Санкт-Петербурга, Ленинградской области, Москвы, Московской области, Великого Новгорода и возможно другие регионы России. </w:t>
      </w:r>
    </w:p>
    <w:p>
      <w:pPr/>
      <w:r>
        <w:rPr>
          <w:u w:val="single"/>
        </w:rPr>
        <w:t xml:space="preserve">Краткий сценарий мероприятия</w:t>
      </w:r>
    </w:p>
    <w:p>
      <w:pPr/>
      <w:r>
        <w:rPr/>
        <w:t xml:space="preserve">Открытие фестиваля осуществляется на сцене, расположенной на набережной Онежского озера в 10.00</w:t>
      </w:r>
    </w:p>
    <w:p>
      <w:pPr/>
      <w:r>
        <w:rPr/>
        <w:t xml:space="preserve">Ведущие дают необходимую информацию по важности и значимости фестиваля, представляют известных шеф-поваров и почётных гостей.</w:t>
      </w:r>
    </w:p>
    <w:p>
      <w:pPr/>
      <w:r>
        <w:rPr/>
        <w:t xml:space="preserve">После представления выступает школа ансамбль «Кантеле» с карельским народным танцем.</w:t>
      </w:r>
    </w:p>
    <w:p>
      <w:pPr/>
      <w:r>
        <w:rPr/>
        <w:t xml:space="preserve">Ведущие рассказывают, какая программа ожидает участников и гостей фестиваля.</w:t>
      </w:r>
    </w:p>
    <w:p>
      <w:pPr/>
      <w:r>
        <w:rPr/>
        <w:t xml:space="preserve">Далее на сцену приглашаются различные музыкальные коллективы, которые будут создавать атмосферу народного гуляния.</w:t>
      </w:r>
    </w:p>
    <w:p>
      <w:pPr/>
      <w:r>
        <w:rPr/>
        <w:t xml:space="preserve">С 11.00 начинают работать площадки фестиваля, организованные лучшими ресторанами Петрозаводска</w:t>
      </w:r>
    </w:p>
    <w:p>
      <w:pPr/>
      <w:r>
        <w:rPr/>
        <w:t xml:space="preserve">В 17:30 все площадки закрываются, работают только некоторые палатки, где можно купить напитки и закуски.</w:t>
      </w:r>
    </w:p>
    <w:p>
      <w:pPr/>
      <w:r>
        <w:rPr/>
        <w:t xml:space="preserve">Творческие коллективы покидают сцену.</w:t>
      </w:r>
    </w:p>
    <w:p>
      <w:pPr/>
      <w:r>
        <w:rPr/>
        <w:t xml:space="preserve">Ведущий объявляет о закрытии фестиваля и объявляет победителей. Награждение проходит по трем номинациям: «Лучшая бабушка», «Лучшая карельская хозяюшка», «Лучшее блюдо карельской высокой кухни».</w:t>
      </w:r>
    </w:p>
    <w:p>
      <w:pPr/>
      <w:r>
        <w:rPr/>
        <w:t xml:space="preserve">После награждения на сцену по очереди выходят танцевальные ансамбли Карелии и Финляндии.</w:t>
      </w:r>
    </w:p>
    <w:p>
      <w:pPr/>
      <w:r>
        <w:rPr/>
        <w:t xml:space="preserve">Во время выступления танцоры спускаются со сцены и приглашают танцевать гостей фестиваля.</w:t>
      </w:r>
    </w:p>
    <w:p>
      <w:pPr/>
      <w:r>
        <w:rPr/>
        <w:t xml:space="preserve">В завершении все кружатся в большом хороводе.</w:t>
      </w:r>
    </w:p>
    <w:p>
      <w:pPr/>
      <w:r>
        <w:rPr/>
        <w:t xml:space="preserve"> </w:t>
      </w:r>
    </w:p>
    <w:p>
      <w:pPr/>
      <w:r>
        <w:rPr>
          <w:b w:val="1"/>
          <w:bCs w:val="1"/>
        </w:rPr>
        <w:t xml:space="preserve">Особенности работы площадок фестиваля</w:t>
      </w:r>
    </w:p>
    <w:p>
      <w:pPr/>
      <w:r>
        <w:rPr>
          <w:b w:val="1"/>
          <w:bCs w:val="1"/>
          <w:i w:val="1"/>
          <w:iCs w:val="1"/>
        </w:rPr>
        <w:t xml:space="preserve">Площадки для показа и продажи блюд</w:t>
      </w:r>
    </w:p>
    <w:p>
      <w:pPr/>
      <w:r>
        <w:rPr/>
        <w:t xml:space="preserve">Каждой организации предоставляется палатка, которую они самостоятельно оформляют в своем стиле. Здесь люди могут приобрести блюда местных ресторанов и кафе, познакомиться с поварами.</w:t>
      </w:r>
    </w:p>
    <w:p>
      <w:pPr/>
      <w:r>
        <w:rPr>
          <w:b w:val="1"/>
          <w:bCs w:val="1"/>
          <w:i w:val="1"/>
          <w:iCs w:val="1"/>
        </w:rPr>
        <w:t xml:space="preserve">Мастер-классы от шеф-поваров</w:t>
      </w:r>
    </w:p>
    <w:p>
      <w:pPr/>
      <w:r>
        <w:rPr/>
        <w:t xml:space="preserve">Одной из главных сцен фестиваля станет площадка, где соберутся лучшие шеф-повара. Весь день с 11.00 до 17.30 шефы будут готовить и делиться со зрителями мастерством и рецептами. Самое приятное – что после каждого из этих мастер-классов пройдет дегустация только что приготовленных блюд.</w:t>
      </w:r>
    </w:p>
    <w:p>
      <w:pPr/>
      <w:r>
        <w:rPr>
          <w:b w:val="1"/>
          <w:bCs w:val="1"/>
          <w:i w:val="1"/>
          <w:iCs w:val="1"/>
        </w:rPr>
        <w:t xml:space="preserve">Кулинарная сцена </w:t>
      </w:r>
    </w:p>
    <w:p>
      <w:pPr/>
      <w:r>
        <w:rPr/>
        <w:t xml:space="preserve">Кулинарная сцена — то место, где развиваются настоящие гастрономические баталии. Насыщенная программа  фестиваля и самые разные темы гастрономических соревнований. К примеру, на битве «Бабушки против шефов» мы посмотрим, у кого получится приготовить известное блюдо лучше и быстрее. Про забытые блюда карельской кухни нам расскажут и поделятся рецептами приготовления местные жители Карелии. И, наконец, самое лучшее изысканное блюдо карельской кухни. Шеф-повара будут соревноваться в приготовлении и подаче северных блюд.  Узнаем, у кого получится это лучше!</w:t>
      </w:r>
    </w:p>
    <w:p>
      <w:pPr/>
      <w:r>
        <w:rPr>
          <w:b w:val="1"/>
          <w:bCs w:val="1"/>
          <w:i w:val="1"/>
          <w:iCs w:val="1"/>
        </w:rPr>
        <w:t xml:space="preserve">Обучение от поварской школы </w:t>
      </w:r>
      <w:r>
        <w:rPr>
          <w:b w:val="1"/>
          <w:bCs w:val="1"/>
          <w:i w:val="1"/>
          <w:iCs w:val="1"/>
        </w:rPr>
        <w:t xml:space="preserve">Ragout</w:t>
      </w:r>
    </w:p>
    <w:p>
      <w:pPr/>
      <w:r>
        <w:rPr/>
        <w:t xml:space="preserve">На кухне фестиваля  состоится выездная сессия поварской школы </w:t>
      </w:r>
      <w:r>
        <w:rPr/>
        <w:t xml:space="preserve">Ragout</w:t>
      </w:r>
      <w:r>
        <w:rPr/>
        <w:t xml:space="preserve">. Ведущие преподаватели школы будут готовить вместе с участниками фестиваля, предлагая им научиться готовить современную, небанальную, сезонную карельскую еду на разные случаи жизни.</w:t>
      </w:r>
    </w:p>
    <w:p>
      <w:pPr/>
      <w:r>
        <w:rPr>
          <w:b w:val="1"/>
          <w:bCs w:val="1"/>
          <w:i w:val="1"/>
          <w:iCs w:val="1"/>
        </w:rPr>
        <w:t xml:space="preserve">Площадка для детей</w:t>
      </w:r>
    </w:p>
    <w:p>
      <w:pPr/>
      <w:r>
        <w:rPr/>
        <w:t xml:space="preserve">Маленькие повара Карелии и гости фестиваля научатся готовить простые блюда. Все это будет происходить под наблюдением известного повара Алексея Старостина и участников шоу «Мастер Шеф.  Дети».</w:t>
      </w:r>
    </w:p>
    <w:p>
      <w:pPr/>
      <w:r>
        <w:rPr>
          <w:b w:val="1"/>
          <w:bCs w:val="1"/>
          <w:i w:val="1"/>
          <w:iCs w:val="1"/>
        </w:rPr>
        <w:t xml:space="preserve"> </w:t>
      </w:r>
    </w:p>
    <w:p>
      <w:pPr/>
      <w:r>
        <w:rPr>
          <w:b w:val="1"/>
          <w:bCs w:val="1"/>
          <w:i w:val="1"/>
          <w:iCs w:val="1"/>
        </w:rPr>
        <w:t xml:space="preserve">Выставка фермеров Карелии</w:t>
      </w:r>
    </w:p>
    <w:p>
      <w:pPr/>
      <w:r>
        <w:rPr/>
        <w:t xml:space="preserve">Одной из задач фестиваля является продвижение и реклама местных продуктов. Местные фермеры представят продукты, которые выращивают сами. Здесь вы сможете не только попробовать свежие продукты, но и познакомиться с людьми, чье лицо скрывается за упаковкой.</w:t>
      </w:r>
    </w:p>
    <w:p>
      <w:pPr/>
      <w:r>
        <w:rPr>
          <w:b w:val="1"/>
          <w:bCs w:val="1"/>
          <w:i w:val="1"/>
          <w:iCs w:val="1"/>
        </w:rPr>
        <w:t xml:space="preserve">Павильон фуд-стилистики</w:t>
      </w:r>
    </w:p>
    <w:p>
      <w:pPr/>
      <w:r>
        <w:rPr/>
        <w:t xml:space="preserve">Программа познавательных мастер-классов по сервировке и украшению стола и фуд-фотографии. Если вы всегда мечтали узнать, зачем нужно такое бесконечное множество вилок разных размеров, как складывать салфетки в самые непредсказуемые формы, что такое «рустикальный» стиль сервировки и познакомиться с основами фуд-фото, то заходите в павильон фуд-стилистики. Здесь вам расскажут и покажут основы сервировки, декорирования и научат превращать каждый ужин в особенный.</w:t>
      </w:r>
    </w:p>
    <w:p>
      <w:pPr/>
      <w:r>
        <w:rPr>
          <w:u w:val="single"/>
        </w:rPr>
        <w:t xml:space="preserve">Вывод</w:t>
      </w:r>
      <w:r>
        <w:rPr/>
        <w:t xml:space="preserve">:</w:t>
      </w:r>
    </w:p>
    <w:p>
      <w:pPr/>
      <w:r>
        <w:rPr/>
        <w:t xml:space="preserve"> Гастрономический фестиваль «</w:t>
      </w:r>
      <w:r>
        <w:rPr/>
        <w:t xml:space="preserve">NorthernFood</w:t>
      </w:r>
      <w:r>
        <w:rPr/>
        <w:t xml:space="preserve">» основывается на принципах локаворов. Локаворы едят лишь те продукты, что выращены или произведены поблизости, заботясь о том, чтобы содержимое их тарелок было максимально полезным и вкусным. Местные жители должны гордиться своей кухней и чаще использовать ее в повседневной жизни. Благодаря этому фестивалю появятся новые сочетания блюд, гости узнают традиции северной кухни, познакомятся с ведущими шеф-поварами России и ближнего зарубежья, попробуют самые изысканные блюда из обычных продуктов, познакомятся с продукцией фермеров Карелии. Фестиваль может стать традиционным, объединяя всех людей, любящих северную кухню. </w:t>
      </w:r>
    </w:p>
    <w:p>
      <w:pPr/>
      <w:r>
        <w:rPr/>
        <w:t xml:space="preserve"> </w:t>
      </w:r>
    </w:p>
    <w:p>
      <w:pPr/>
      <w:r>
        <w:rPr>
          <w:b w:val="1"/>
          <w:bCs w:val="1"/>
        </w:rPr>
        <w:t xml:space="preserve">Практическое задание </w:t>
      </w:r>
    </w:p>
    <w:p>
      <w:pPr>
        <w:numPr>
          <w:ilvl w:val="0"/>
          <w:numId w:val="5"/>
        </w:numPr>
      </w:pPr>
      <w:r>
        <w:rPr/>
        <w:t xml:space="preserve">Прочтите представленный кейс. Составьте список возможных организаторов и соорганизаторов события. Оцените, кто из них и каким образом может использовать проведение фестиваля в качестве эффективной рекламной и PR-кампании.</w:t>
      </w:r>
    </w:p>
    <w:p>
      <w:pPr>
        <w:numPr>
          <w:ilvl w:val="0"/>
          <w:numId w:val="5"/>
        </w:numPr>
      </w:pPr>
      <w:r>
        <w:rPr/>
        <w:t xml:space="preserve">Перечислите ресурсы, которые можно привлечь для проведения мероприятия. Оцените возможный эффект (социальный, культурный, экономический) их использования.</w:t>
      </w:r>
    </w:p>
    <w:p>
      <w:pPr/>
      <w:r>
        <w:rPr>
          <w:b w:val="1"/>
          <w:bCs w:val="1"/>
          <w:i w:val="1"/>
          <w:iCs w:val="1"/>
        </w:rPr>
        <w:t xml:space="preserve">Кейс 2 к разделу 4 «Менеджмент событийного мероприятия» и разделу</w:t>
      </w:r>
    </w:p>
    <w:p>
      <w:pPr/>
      <w:r>
        <w:rPr>
          <w:b w:val="1"/>
          <w:bCs w:val="1"/>
          <w:i w:val="1"/>
          <w:iCs w:val="1"/>
        </w:rPr>
        <w:t xml:space="preserve"> 5</w:t>
      </w:r>
      <w:r>
        <w:rPr>
          <w:i w:val="1"/>
          <w:iCs w:val="1"/>
        </w:rPr>
        <w:t xml:space="preserve"> «</w:t>
      </w:r>
      <w:r>
        <w:rPr>
          <w:b w:val="1"/>
          <w:bCs w:val="1"/>
          <w:i w:val="1"/>
          <w:iCs w:val="1"/>
        </w:rPr>
        <w:t xml:space="preserve">Планирование, организация и проведение событийного мероприятия»</w:t>
      </w:r>
    </w:p>
    <w:p>
      <w:pPr/>
      <w:r>
        <w:rPr>
          <w:b w:val="1"/>
          <w:bCs w:val="1"/>
          <w:i w:val="1"/>
          <w:iCs w:val="1"/>
        </w:rPr>
        <w:t xml:space="preserve"> </w:t>
      </w:r>
    </w:p>
    <w:p>
      <w:pPr/>
      <w:r>
        <w:rPr>
          <w:b w:val="1"/>
          <w:bCs w:val="1"/>
          <w:i w:val="1"/>
          <w:iCs w:val="1"/>
        </w:rPr>
        <w:t xml:space="preserve"> Проект «Иллюзии ярмарочных гуляний»</w:t>
      </w:r>
    </w:p>
    <w:p>
      <w:pPr>
        <w:numPr>
          <w:ilvl w:val="0"/>
          <w:numId w:val="6"/>
        </w:numPr>
      </w:pPr>
      <w:r>
        <w:rPr>
          <w:b w:val="1"/>
          <w:bCs w:val="1"/>
        </w:rPr>
        <w:t xml:space="preserve">Концепция.</w:t>
      </w:r>
    </w:p>
    <w:p>
      <w:pPr/>
      <w:r>
        <w:rPr/>
        <w:t xml:space="preserve">Возникновение определенных технических и социальных условий дало человеку возможность беспрепятственно передвигаться по миру в поисках новых впечатлений мест отдыха. Так возник  туризм как  один из видов культурно-досуговой деятельности. Развиваясь, культурно-досуговые технологии требуют инноваций. Одна из повсеместно внедряемых новых технологий сегодня – анимация. Сущность анимационной деятельности в досуговой сфере – вовлечение представителей социума в активные формы культурного досуга.</w:t>
      </w:r>
    </w:p>
    <w:p>
      <w:pPr/>
      <w:r>
        <w:rPr/>
        <w:t xml:space="preserve">Цель данного проекта – развить у специалистов в области сервиса и туризма умения организовывать событийный туризм, представляющий интерес туристов и отражающий интерес своего региона.</w:t>
      </w:r>
    </w:p>
    <w:p>
      <w:pPr/>
      <w:r>
        <w:rPr/>
        <w:t xml:space="preserve">Тема культурного события: Иллюзии ярмарочных гуляний.</w:t>
      </w:r>
    </w:p>
    <w:p>
      <w:pPr/>
      <w:r>
        <w:rPr/>
        <w:t xml:space="preserve">Такое событие может быть составной частью праздника города. Проводимые ярмарки в г. Петрозаводске вряд ли могут привлечь туристов, т.к. по содержанию такие ярмарки проводятся во всех городах России и в основном это продажа и покупка товаров.</w:t>
      </w:r>
    </w:p>
    <w:p>
      <w:pPr/>
      <w:r>
        <w:rPr/>
        <w:t xml:space="preserve">Ярмарка – это театр, где нет статистов, где все – актеры, игровое пространство, некий круг, внутри которого  протекает действие и имеют силу правила, которые порождают особую «ярмарочную культуру».</w:t>
      </w:r>
    </w:p>
    <w:p>
      <w:pPr/>
      <w:r>
        <w:rPr/>
        <w:t xml:space="preserve">По составу участников – это мероприятие массовое;</w:t>
      </w:r>
    </w:p>
    <w:p>
      <w:pPr/>
      <w:r>
        <w:rPr/>
        <w:t xml:space="preserve">По структуре – мегапроект;</w:t>
      </w:r>
    </w:p>
    <w:p>
      <w:pPr/>
      <w:r>
        <w:rPr/>
        <w:t xml:space="preserve">По продолжительности – событийное (проводится в День города);</w:t>
      </w:r>
    </w:p>
    <w:p>
      <w:pPr/>
      <w:r>
        <w:rPr/>
        <w:t xml:space="preserve">По характеру мероприятия – развлечение, соревнование.</w:t>
      </w:r>
    </w:p>
    <w:p>
      <w:pPr/>
      <w:r>
        <w:rPr/>
        <w:t xml:space="preserve">Актуальность данного мероприятия состоит в том, что это День города, в котором ярмарка является частью праздничного события.</w:t>
      </w:r>
    </w:p>
    <w:p>
      <w:pPr/>
      <w:r>
        <w:rPr/>
        <w:t xml:space="preserve">Целевые группы: могут быть приглашены туристскими организациями с целью ознакомления с ярмаркой, как театральное действие, включение их в игровое пространство и ознакомление с сувенирной продукцией народных мастеров РК, а также мастер-классы этих мастеров. Это может быть иллюзия ярмарки, характерной для России в 18-19 вв.</w:t>
      </w:r>
    </w:p>
    <w:p>
      <w:pPr/>
      <w:r>
        <w:rPr/>
        <w:t xml:space="preserve">Ярмарочное гуляние может быть предложено туристам в летнее время года, т.к. программа предполагает уличное пространство на Онежской набережной.</w:t>
      </w:r>
    </w:p>
    <w:p>
      <w:pPr>
        <w:numPr>
          <w:ilvl w:val="0"/>
          <w:numId w:val="7"/>
        </w:numPr>
      </w:pPr>
      <w:r>
        <w:rPr>
          <w:b w:val="1"/>
          <w:bCs w:val="1"/>
        </w:rPr>
        <w:t xml:space="preserve">Планирование мероприятия</w:t>
      </w:r>
    </w:p>
    <w:p>
      <w:pPr/>
      <w:r>
        <w:rPr/>
        <w:t xml:space="preserve">Сценарный план культурного события «Иллюзии ярмарочных гуляний»</w:t>
      </w:r>
    </w:p>
    <w:p>
      <w:pPr>
        <w:numPr>
          <w:ilvl w:val="0"/>
          <w:numId w:val="8"/>
        </w:numPr>
      </w:pPr>
      <w:r>
        <w:rPr/>
        <w:t xml:space="preserve">Фанфары, шествия.</w:t>
      </w:r>
    </w:p>
    <w:p>
      <w:pPr>
        <w:numPr>
          <w:ilvl w:val="0"/>
          <w:numId w:val="8"/>
        </w:numPr>
      </w:pPr>
      <w:r>
        <w:rPr/>
        <w:t xml:space="preserve">Открытие ярмарочного гуляния.</w:t>
      </w:r>
    </w:p>
    <w:p>
      <w:pPr>
        <w:numPr>
          <w:ilvl w:val="0"/>
          <w:numId w:val="8"/>
        </w:numPr>
      </w:pPr>
      <w:r>
        <w:rPr/>
        <w:t xml:space="preserve">Дефиле театральных участников.</w:t>
      </w:r>
    </w:p>
    <w:p>
      <w:pPr>
        <w:numPr>
          <w:ilvl w:val="0"/>
          <w:numId w:val="8"/>
        </w:numPr>
      </w:pPr>
      <w:r>
        <w:rPr/>
        <w:t xml:space="preserve">Представление торговцев.</w:t>
      </w:r>
    </w:p>
    <w:p>
      <w:pPr>
        <w:numPr>
          <w:ilvl w:val="0"/>
          <w:numId w:val="8"/>
        </w:numPr>
      </w:pPr>
      <w:r>
        <w:rPr/>
        <w:t xml:space="preserve">Вертепное действие.</w:t>
      </w:r>
    </w:p>
    <w:p>
      <w:pPr>
        <w:numPr>
          <w:ilvl w:val="0"/>
          <w:numId w:val="8"/>
        </w:numPr>
      </w:pPr>
      <w:r>
        <w:rPr/>
        <w:t xml:space="preserve">Представление «раек».</w:t>
      </w:r>
    </w:p>
    <w:p>
      <w:pPr>
        <w:numPr>
          <w:ilvl w:val="0"/>
          <w:numId w:val="8"/>
        </w:numPr>
      </w:pPr>
      <w:r>
        <w:rPr/>
        <w:t xml:space="preserve">Театр Петрушки.</w:t>
      </w:r>
    </w:p>
    <w:p>
      <w:pPr>
        <w:numPr>
          <w:ilvl w:val="0"/>
          <w:numId w:val="8"/>
        </w:numPr>
      </w:pPr>
      <w:r>
        <w:rPr/>
        <w:t xml:space="preserve">Балаганное представление.</w:t>
      </w:r>
    </w:p>
    <w:p>
      <w:pPr>
        <w:numPr>
          <w:ilvl w:val="0"/>
          <w:numId w:val="8"/>
        </w:numPr>
      </w:pPr>
      <w:r>
        <w:rPr/>
        <w:t xml:space="preserve">Чаепитие.</w:t>
      </w:r>
    </w:p>
    <w:p>
      <w:pPr>
        <w:numPr>
          <w:ilvl w:val="0"/>
          <w:numId w:val="8"/>
        </w:numPr>
      </w:pPr>
      <w:r>
        <w:rPr/>
        <w:t xml:space="preserve">Мастер-классы</w:t>
      </w:r>
    </w:p>
    <w:p>
      <w:pPr>
        <w:numPr>
          <w:ilvl w:val="0"/>
          <w:numId w:val="8"/>
        </w:numPr>
      </w:pPr>
      <w:r>
        <w:rPr/>
        <w:t xml:space="preserve">Финал</w:t>
      </w:r>
    </w:p>
    <w:p>
      <w:pPr/>
      <w:r>
        <w:rPr>
          <w:i w:val="1"/>
          <w:iCs w:val="1"/>
        </w:rPr>
        <w:t xml:space="preserve">Шествия</w:t>
      </w:r>
    </w:p>
    <w:p>
      <w:pPr/>
      <w:r>
        <w:rPr/>
        <w:t xml:space="preserve">Звучат фанфары. Через вход № 1 выходит оркестр. При входе на ярмарочное гуляние в 3-4 метрах от земли висят большие (диамер 2-3 метра) воздушные шары, на которых размещены буквы Я Р М АР К А. Оркестранты проходят между щарами и занимают соответствующее место в помещении. </w:t>
      </w:r>
    </w:p>
    <w:p>
      <w:pPr/>
      <w:r>
        <w:rPr>
          <w:i w:val="1"/>
          <w:iCs w:val="1"/>
        </w:rPr>
        <w:t xml:space="preserve">Дефиле театральных участников.</w:t>
      </w:r>
    </w:p>
    <w:p>
      <w:pPr/>
      <w:r>
        <w:rPr/>
        <w:t xml:space="preserve">По окончании игры оркестра, колонна театральных участников выстраивается у входа № 1. Это коробейники, клоуны, шуты, балагуры, зазывалы. Соответствующими текстами они зазывают зрителей на ярмарку.</w:t>
      </w:r>
    </w:p>
    <w:p>
      <w:pPr/>
      <w:r>
        <w:rPr>
          <w:i w:val="1"/>
          <w:iCs w:val="1"/>
        </w:rPr>
        <w:t xml:space="preserve">Представление торговцев</w:t>
      </w:r>
    </w:p>
    <w:p>
      <w:pPr/>
      <w:r>
        <w:rPr/>
        <w:t xml:space="preserve">Торговцы – персонажи народного действа. Каждый со своим товаром, который он стремиться продать, сбыть с выгодой, весело, озорно. Например: (продавец кислых щей); - «Кислых щей – в утробу влей, заплати на копейку, садись на линейку и на отцовском катере поезжай к матери!».  Каждый торговец одет в соответствии со своим товаром и имеет реквизит и текст, который повторяет несколько раз.</w:t>
      </w:r>
    </w:p>
    <w:p>
      <w:pPr/>
      <w:r>
        <w:rPr>
          <w:i w:val="1"/>
          <w:iCs w:val="1"/>
        </w:rPr>
        <w:t xml:space="preserve">Вертепные действия</w:t>
      </w:r>
    </w:p>
    <w:p>
      <w:pPr/>
      <w:r>
        <w:rPr/>
        <w:t xml:space="preserve">Одним из организованных зрелищ на ярмарке является – вертепное действие. Вертеп (от старославянского – пещера) представляет собой переносной прямоугольный ящик, внешне напоминающий двухэтажный дом. Персонажи – куклы передвигаются с помощью стержней. Вертепщик сам проговаривает текст всех персонажей, меняя голос. Действие разыгрывается куклами в сочетании с живым исполнением. В основе – комедийное исполнение, где одна за другой в свободном порядке следуют бытовые и исторические шуточные и сатирические сценки, иногда просто танцы кукол.</w:t>
      </w:r>
    </w:p>
    <w:p>
      <w:pPr/>
      <w:r>
        <w:rPr>
          <w:i w:val="1"/>
          <w:iCs w:val="1"/>
        </w:rPr>
        <w:t xml:space="preserve">Представление раёк</w:t>
      </w:r>
    </w:p>
    <w:p>
      <w:pPr/>
      <w:r>
        <w:rPr/>
        <w:t xml:space="preserve">Это небольшой, аршинный во все стороны ящик с двумя увеличительными стеклами впереди. Внутри его перематывается с донного катка на другой,  длинная полоса с доморощенными изображениями улиц города, знатных людей Карелии и событий. Зрители глядят в стекла - раешник передвигает картинки и рассказывает присказки к каждому новому номеру. Раешников может быть несколько, они соперничают в импровизациях. Сам ящик ярко раскрашивается, украшается флажками, фигурками. Одежда раешника: серый, обшитый красной или желтой тесьмой кафтан с пучками цветных тряпок на плечах. Шапка – коломенка, украшенная яркими тряпками. На ногах  - лапти, к подбородку привязана льняная борода. Раешник произносит свои рифмованные прибаутки, комментируя те или иные картинки.</w:t>
      </w:r>
    </w:p>
    <w:p>
      <w:pPr/>
      <w:r>
        <w:rPr>
          <w:i w:val="1"/>
          <w:iCs w:val="1"/>
        </w:rPr>
        <w:t xml:space="preserve">Театр Петрушки</w:t>
      </w:r>
    </w:p>
    <w:p>
      <w:pPr/>
      <w:r>
        <w:rPr/>
        <w:t xml:space="preserve">Легкая складная ширма, ящик с куклами – до десяти персонажей. Действо ведут два исполнителя: кукольник (петрушечник) и шарманщик. Представление может состоять из десяток сценок, в которых Петрушка общается с разными персонажами. Кукольнику придется много импровизировать.</w:t>
      </w:r>
    </w:p>
    <w:p>
      <w:pPr/>
      <w:r>
        <w:rPr>
          <w:i w:val="1"/>
          <w:iCs w:val="1"/>
        </w:rPr>
        <w:t xml:space="preserve">Балаганные представления</w:t>
      </w:r>
    </w:p>
    <w:p>
      <w:pPr/>
      <w:r>
        <w:rPr/>
        <w:t xml:space="preserve">Это театральное зрелище. Балаган – помещение, внутри сцена, место для музыкантов, скамейки для публики. Зрелище может быть двух родов: либо паноптикум, либо театрализованное представление. Паноптикум – зрелище, где демонстрируются либо фальсифицированные вещи – трюки, либо восковые фигуры исторических личностей, либо какие-нибудь аномалии. Здесь же могут выступать ученые собачки, попугаи, канарейки. Могут выступать мимы, циркачи, медвежьи потехи.</w:t>
      </w:r>
    </w:p>
    <w:p>
      <w:pPr/>
      <w:r>
        <w:rPr>
          <w:i w:val="1"/>
          <w:iCs w:val="1"/>
        </w:rPr>
        <w:t xml:space="preserve">Чаепитие</w:t>
      </w:r>
    </w:p>
    <w:p>
      <w:pPr/>
      <w:r>
        <w:rPr/>
        <w:t xml:space="preserve">Составной частью ярмарочных гуляний может быть чаепитие вокруг приятно дымившегося ароматом шишек самовара и домашних разносолов.</w:t>
      </w:r>
    </w:p>
    <w:p>
      <w:pPr/>
      <w:r>
        <w:rPr>
          <w:i w:val="1"/>
          <w:iCs w:val="1"/>
        </w:rPr>
        <w:t xml:space="preserve">Финал</w:t>
      </w:r>
    </w:p>
    <w:p>
      <w:pPr/>
      <w:r>
        <w:rPr/>
        <w:t xml:space="preserve">Готовится воздушный шар из китайской бумаги, который будет пущен в финале.</w:t>
      </w:r>
    </w:p>
    <w:p>
      <w:pPr>
        <w:numPr>
          <w:ilvl w:val="0"/>
          <w:numId w:val="9"/>
        </w:numPr>
      </w:pPr>
      <w:r>
        <w:rPr>
          <w:b w:val="1"/>
          <w:bCs w:val="1"/>
        </w:rPr>
        <w:t xml:space="preserve">Ресурсы мероприятия:</w:t>
      </w:r>
    </w:p>
    <w:p>
      <w:pPr>
        <w:numPr>
          <w:ilvl w:val="0"/>
          <w:numId w:val="10"/>
        </w:numPr>
      </w:pPr>
      <w:r>
        <w:rPr/>
        <w:t xml:space="preserve">Пространство события – набережная Онежского озера с культурными объектами;</w:t>
      </w:r>
    </w:p>
    <w:p>
      <w:pPr>
        <w:numPr>
          <w:ilvl w:val="0"/>
          <w:numId w:val="10"/>
        </w:numPr>
      </w:pPr>
      <w:r>
        <w:rPr/>
        <w:t xml:space="preserve">Инструментальный ресурс– проведение SWOT – анализа;</w:t>
      </w:r>
    </w:p>
    <w:p>
      <w:pPr>
        <w:numPr>
          <w:ilvl w:val="0"/>
          <w:numId w:val="10"/>
        </w:numPr>
      </w:pPr>
      <w:r>
        <w:rPr/>
        <w:t xml:space="preserve">Кадровый ресурс – привлечение специалистов социально-культурной деятельности;</w:t>
      </w:r>
    </w:p>
    <w:p>
      <w:pPr>
        <w:numPr>
          <w:ilvl w:val="0"/>
          <w:numId w:val="10"/>
        </w:numPr>
      </w:pPr>
      <w:r>
        <w:rPr/>
        <w:t xml:space="preserve">Временной ресурс – применяется теория time – менеджмента, определяются сроки этапов проведения проекта и своевременное их выполнение;</w:t>
      </w:r>
    </w:p>
    <w:p>
      <w:pPr>
        <w:numPr>
          <w:ilvl w:val="0"/>
          <w:numId w:val="10"/>
        </w:numPr>
      </w:pPr>
      <w:r>
        <w:rPr/>
        <w:t xml:space="preserve">Административный ресурс – документоведение по данному проекту, входящая и исходящая документация.</w:t>
      </w:r>
    </w:p>
    <w:p>
      <w:pPr>
        <w:numPr>
          <w:ilvl w:val="0"/>
          <w:numId w:val="10"/>
        </w:numPr>
      </w:pPr>
      <w:r>
        <w:rPr/>
        <w:t xml:space="preserve">Технологический ресурс – предусматривается технология подготовки и проведения мероприятия;</w:t>
      </w:r>
    </w:p>
    <w:p>
      <w:pPr>
        <w:numPr>
          <w:ilvl w:val="0"/>
          <w:numId w:val="10"/>
        </w:numPr>
      </w:pPr>
      <w:r>
        <w:rPr/>
        <w:t xml:space="preserve">Материально-технический – в этот ресурс включается все условия и возможности уже имеющейся базы и определяются необходимые приобретения.</w:t>
      </w:r>
    </w:p>
    <w:p>
      <w:pPr>
        <w:numPr>
          <w:ilvl w:val="0"/>
          <w:numId w:val="11"/>
        </w:numPr>
      </w:pPr>
      <w:r>
        <w:rPr>
          <w:b w:val="1"/>
          <w:bCs w:val="1"/>
        </w:rPr>
        <w:t xml:space="preserve">Бюджет проекта.</w:t>
      </w:r>
    </w:p>
    <w:p>
      <w:pPr/>
      <w:r>
        <w:rPr/>
        <w:t xml:space="preserve">Приход: спонсорские средства, предоплата от путевок.</w:t>
      </w:r>
    </w:p>
    <w:p>
      <w:pPr/>
      <w:r>
        <w:rPr/>
        <w:t xml:space="preserve">Расход: технические средства, реклама, аренда площадок, оформление, зарплата сценаристу, режиссеру, администратору, актерам, затраты на реквизиты, материальное поощрение участникам ярмарки.</w:t>
      </w:r>
    </w:p>
    <w:p>
      <w:pPr/>
      <w:r>
        <w:rPr/>
        <w:t xml:space="preserve"> </w:t>
      </w:r>
    </w:p>
    <w:p>
      <w:pPr>
        <w:numPr>
          <w:ilvl w:val="0"/>
          <w:numId w:val="12"/>
        </w:numPr>
      </w:pPr>
      <w:r>
        <w:rPr>
          <w:b w:val="1"/>
          <w:bCs w:val="1"/>
        </w:rPr>
        <w:t xml:space="preserve">Реклама в СМИ:</w:t>
      </w:r>
    </w:p>
    <w:p>
      <w:pPr>
        <w:numPr>
          <w:ilvl w:val="0"/>
          <w:numId w:val="13"/>
        </w:numPr>
      </w:pPr>
      <w:r>
        <w:rPr/>
        <w:t xml:space="preserve">Привлечение федеральных СМИ;</w:t>
      </w:r>
    </w:p>
    <w:p>
      <w:pPr>
        <w:numPr>
          <w:ilvl w:val="0"/>
          <w:numId w:val="13"/>
        </w:numPr>
      </w:pPr>
      <w:r>
        <w:rPr/>
        <w:t xml:space="preserve">Создание специальных телевизионных и радиопрограмм;</w:t>
      </w:r>
    </w:p>
    <w:p>
      <w:pPr>
        <w:numPr>
          <w:ilvl w:val="0"/>
          <w:numId w:val="13"/>
        </w:numPr>
      </w:pPr>
      <w:r>
        <w:rPr/>
        <w:t xml:space="preserve">Использование ресурсов интернета;</w:t>
      </w:r>
    </w:p>
    <w:p>
      <w:pPr>
        <w:numPr>
          <w:ilvl w:val="0"/>
          <w:numId w:val="13"/>
        </w:numPr>
      </w:pPr>
      <w:r>
        <w:rPr/>
        <w:t xml:space="preserve">Реклама планшетная.</w:t>
      </w:r>
    </w:p>
    <w:p>
      <w:pPr>
        <w:numPr>
          <w:ilvl w:val="0"/>
          <w:numId w:val="14"/>
        </w:numPr>
      </w:pPr>
      <w:r>
        <w:rPr>
          <w:b w:val="1"/>
          <w:bCs w:val="1"/>
        </w:rPr>
        <w:t xml:space="preserve">Вывод.</w:t>
      </w:r>
      <w:r>
        <w:rPr/>
        <w:t xml:space="preserve"> Предложенная анимационная программа через использование неординарных решений наиболее ярко и художественно воспроизводит историческую эпоху ярмарочных представлений, добавляет в тур именно то действие, при помощи которого турист сможет наиболее зримо и полно воспринять замысел тура. Назрела необходимость в более широком приобщении туристов к национальным корням, когда каждый сможет приобщиться к народным истокам.</w:t>
      </w:r>
    </w:p>
    <w:p>
      <w:pPr/>
      <w:r>
        <w:rPr/>
        <w:t xml:space="preserve"> </w:t>
      </w:r>
    </w:p>
    <w:p>
      <w:pPr/>
      <w:r>
        <w:rPr>
          <w:b w:val="1"/>
          <w:bCs w:val="1"/>
        </w:rPr>
        <w:t xml:space="preserve">Практическое задание </w:t>
      </w:r>
    </w:p>
    <w:p>
      <w:pPr>
        <w:numPr>
          <w:ilvl w:val="0"/>
          <w:numId w:val="15"/>
        </w:numPr>
      </w:pPr>
      <w:r>
        <w:rPr/>
        <w:t xml:space="preserve">Внимательно прочтите положение о фестивале. Обратите внимание на большой объём работ, которые надо выполнить при подготовке и проведении мероприятия, включая техническую подготовку фестивальных площадок, информационное обеспечение фестиваля на всех стадиях, встречи и сопровождение гостей фестиваля, коммуникации всех участников, обеспечение порядка и безопасности. В таких условиях немаловажное значение приобретает привлечение волонтёров и волонтёрских организаций. Их участие, доброжелательность и внимание к участникам и гостям зачастую является решающим фактором успешности организации и проведения события. В этой связи выполните следующие действия:</w:t>
      </w:r>
    </w:p>
    <w:p>
      <w:pPr/>
      <w:r>
        <w:rPr/>
        <w:t xml:space="preserve">- проведите анализ всего разнообразия и объёма работ, которые необходимо выполнить в рамках подготовки, проведения и завершения фестиваля, составьте подробный перечень и последовательность их выполнения, отметьте первоочерёдность и важность определённых мероприятий;</w:t>
      </w:r>
    </w:p>
    <w:p>
      <w:pPr/>
      <w:r>
        <w:rPr/>
        <w:t xml:space="preserve">- оцените виды и объём работ с точки зрения трудозатрат на их выполнение, определите необходимое количество волонтёров для обеспечения тех или иных мероприятий, их необходимую квалификацию, необходимость инструктирования и подготовки к выполнению своих обязанностей; </w:t>
      </w:r>
    </w:p>
    <w:p>
      <w:pPr/>
      <w:r>
        <w:rPr/>
        <w:t xml:space="preserve">- проведите поиск действующих в Петрозаводске и Карелии волонтёрских организаций, определите направленность их деятельности, возможность привлечения к проведению фестиваля, количественный состав.</w:t>
      </w:r>
    </w:p>
    <w:p>
      <w:pPr/>
      <w:r>
        <w:rPr/>
        <w:t xml:space="preserve">- составьте программу волонтёрского сопровождения фестиваля.</w:t>
      </w:r>
    </w:p>
    <w:p>
      <w:pPr/>
      <w:r>
        <w:rPr/>
        <w:t xml:space="preserve"> </w:t>
      </w:r>
    </w:p>
    <w:p>
      <w:pPr>
        <w:numPr>
          <w:ilvl w:val="0"/>
          <w:numId w:val="16"/>
        </w:numPr>
      </w:pPr>
      <w:r>
        <w:rPr/>
        <w:t xml:space="preserve">Проведение подобного фестиваля требует подключения соорганизаторов, в нашем случае финансовых и информационных спонсоров, в частности, для освещения подготовки фестиваля и его мероприятий в средствах массовой информации. Проведите анализ возможных спонсоров и соорганизаторов мероприятия, оцените кого из них целесообразно привлечь к участию в организации и проведении фестиваля</w:t>
      </w:r>
    </w:p>
    <w:p>
      <w:pPr/>
      <w:r>
        <w:rPr/>
        <w:t xml:space="preserve"> </w:t>
      </w:r>
    </w:p>
    <w:p>
      <w:pPr/>
      <w:r>
        <w:rPr>
          <w:b w:val="1"/>
          <w:bCs w:val="1"/>
        </w:rPr>
        <w:t xml:space="preserve">Критерии оценивания результатов обучения</w:t>
      </w:r>
    </w:p>
    <w:p>
      <w:pPr/>
      <w:r>
        <w:rPr>
          <w:b w:val="1"/>
          <w:bCs w:val="1"/>
        </w:rPr>
        <w:t xml:space="preserve">Оценочное средство № 5</w:t>
      </w:r>
    </w:p>
    <w:p>
      <w:pPr/>
      <w:r>
        <w:rPr>
          <w:b w:val="1"/>
          <w:bCs w:val="1"/>
          <w:i w:val="1"/>
          <w:iCs w:val="1"/>
        </w:rPr>
        <w:t xml:space="preserve">(Решение ситуационных 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он не участвует в дискуссии,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деятельности.наний;</w:t>
      </w:r>
    </w:p>
    <w:p/>
    <w:p>
      <w:pPr/>
      <w:r>
        <w:rPr/>
        <w:t xml:space="preserve">Творческое задание</w:t>
      </w:r>
    </w:p>
    <w:p>
      <w:pPr/>
      <w:r>
        <w:rPr>
          <w:b w:val="1"/>
          <w:bCs w:val="1"/>
        </w:rPr>
        <w:t xml:space="preserve">Оценочное средство 4. Творческое задание</w:t>
      </w:r>
    </w:p>
    <w:p>
      <w:pPr/>
      <w:r>
        <w:rPr/>
        <w:t xml:space="preserve">Творческая работа  является одной из форм учебной и научной работы студентов, выполняется в течение семестра.</w:t>
      </w:r>
    </w:p>
    <w:p>
      <w:pPr/>
      <w:r>
        <w:rPr/>
        <w:t xml:space="preserve">Цель написания работы - использовать теоретические знания студента, выявить умение систематизировать и анализировать аналитическую информацию и решать конкретные практические задачи. </w:t>
      </w:r>
    </w:p>
    <w:p>
      <w:pPr/>
      <w:r>
        <w:rPr/>
        <w:t xml:space="preserve">Главные задачи: научить студентов связывать теорию с практикой, привить умение разрабатывать планы развития, рассчитывать различные показатели и строить на основе их анализа прогнозы, исследовать сложившуюся ситуацию и предлагать пути решения проблем, свободно ориентироваться в современной ситуации, популярно излагать сложные вопросы.</w:t>
      </w:r>
    </w:p>
    <w:p>
      <w:pPr/>
      <w:r>
        <w:rPr/>
        <w:t xml:space="preserve">Примерные темы заданий и критерии их оценки представлены в фонде оценочных средств</w:t>
      </w:r>
    </w:p>
    <w:p>
      <w:pPr/>
      <w:r>
        <w:rPr/>
        <w:t xml:space="preserve">В отдельных случаях студенты представляют доклады и презентации по своим научным исследованиям. В дискуссионной форме проходит обсуждение докладов и презентаций. Вносятся необходимые коррективы и проводится подготовка к выступлениям на конференции или форуме и опубликованию научных статей.</w:t>
      </w:r>
    </w:p>
    <w:p>
      <w:pPr/>
      <w:r>
        <w:rPr>
          <w:b w:val="1"/>
          <w:bCs w:val="1"/>
          <w:i w:val="1"/>
          <w:iCs w:val="1"/>
        </w:rPr>
        <w:t xml:space="preserve">Творческое задание 1по теме «</w:t>
      </w:r>
      <w:r>
        <w:rPr>
          <w:b w:val="1"/>
          <w:bCs w:val="1"/>
          <w:i w:val="1"/>
          <w:iCs w:val="1"/>
        </w:rPr>
        <w:t xml:space="preserve"> Менеджмент событийного туризма»</w:t>
      </w:r>
    </w:p>
    <w:p>
      <w:pPr>
        <w:numPr>
          <w:ilvl w:val="0"/>
          <w:numId w:val="17"/>
        </w:numPr>
      </w:pPr>
      <w:r>
        <w:rPr/>
        <w:t xml:space="preserve">Проведите анализ ивент – агенств г. Петрозаводска. Дайте характеристику оказываемых ими услуг. Составьте таблицу по предложенной форме. Оцените возможность привлечения данных ивент-агенств к организации и проведению знакового городского события, способного привлечь местных жителей и туристов.</w:t>
      </w:r>
    </w:p>
    <w:p>
      <w:pPr/>
      <w:r>
        <w:rPr/>
        <w:t xml:space="preserve"> </w:t>
      </w:r>
    </w:p>
    <w:tbl>
      <w:tblGrid>
        <w:gridCol w:w="3195" w:type="dxa"/>
        <w:gridCol w:w="3195" w:type="dxa"/>
        <w:gridCol w:w="3195" w:type="dxa"/>
      </w:tblGrid>
      <w:tblPr>
        <w:tblW w:w="0" w:type="auto"/>
        <w:tblLayout w:type="autofit"/>
      </w:tblPr>
      <w:tr>
        <w:trPr/>
        <w:tc>
          <w:tcPr>
            <w:tcW w:w="3195" w:type="dxa"/>
            <w:noWrap/>
          </w:tcPr>
          <w:p>
            <w:pPr/>
            <w:r>
              <w:rPr/>
              <w:t xml:space="preserve">Название ивент-агенства</w:t>
            </w:r>
          </w:p>
        </w:tc>
        <w:tc>
          <w:tcPr>
            <w:tcW w:w="3195" w:type="dxa"/>
            <w:noWrap/>
          </w:tcPr>
          <w:p>
            <w:pPr/>
            <w:r>
              <w:rPr/>
              <w:t xml:space="preserve">Специализация</w:t>
            </w:r>
          </w:p>
        </w:tc>
        <w:tc>
          <w:tcPr>
            <w:tcW w:w="3195" w:type="dxa"/>
            <w:noWrap/>
          </w:tcPr>
          <w:p>
            <w:pPr/>
            <w:r>
              <w:rPr/>
              <w:t xml:space="preserve">Перечень оказываемых услуг</w:t>
            </w:r>
          </w:p>
        </w:tc>
      </w:tr>
      <w:tr>
        <w:trPr/>
        <w:tc>
          <w:tcPr>
            <w:tcW w:w="3195" w:type="dxa"/>
            <w:noWrap/>
          </w:tcPr>
          <w:p>
            <w:pPr/>
            <w:r>
              <w:rPr/>
              <w:t xml:space="preserve"> </w:t>
            </w:r>
          </w:p>
        </w:tc>
        <w:tc>
          <w:tcPr>
            <w:tcW w:w="3195" w:type="dxa"/>
            <w:noWrap/>
          </w:tcPr>
          <w:p>
            <w:pPr/>
            <w:r>
              <w:rPr/>
              <w:t xml:space="preserve"> </w:t>
            </w:r>
          </w:p>
        </w:tc>
        <w:tc>
          <w:tcPr>
            <w:tcW w:w="3195" w:type="dxa"/>
            <w:noWrap/>
          </w:tcPr>
          <w:p>
            <w:pPr/>
            <w:r>
              <w:rPr/>
              <w:t xml:space="preserve"> </w:t>
            </w:r>
          </w:p>
        </w:tc>
      </w:tr>
    </w:tbl>
    <w:p>
      <w:pPr/>
      <w:r>
        <w:rPr/>
        <w:t xml:space="preserve"> </w:t>
      </w:r>
    </w:p>
    <w:p>
      <w:pPr>
        <w:numPr>
          <w:ilvl w:val="0"/>
          <w:numId w:val="18"/>
        </w:numPr>
      </w:pPr>
      <w:r>
        <w:rPr/>
        <w:t xml:space="preserve">Изучите предложенные ниже варианты ивент-агенств, специализирующихся на проведении мероприятий определённой направленности. Разработайте на их основе </w:t>
      </w:r>
      <w:r>
        <w:rPr>
          <w:i w:val="1"/>
          <w:iCs w:val="1"/>
        </w:rPr>
        <w:t xml:space="preserve">модель ивент-агенства </w:t>
      </w:r>
      <w:r>
        <w:rPr/>
        <w:t xml:space="preserve">конкурентоспособного на рынке ивент-услуг. Отразите в модели цели и задачи, штат, структуру, партнёров-соорганизаторов и подрядчиков, особенности маркетинга, а также ресурсы, которые дают возможность организовывать мероприятия, способные стать объектами туристского интереса.</w:t>
      </w:r>
    </w:p>
    <w:p>
      <w:pPr/>
      <w:r>
        <w:rPr/>
        <w:t xml:space="preserve">Вариант 1Ивентагенство «</w:t>
      </w:r>
      <w:r>
        <w:rPr/>
        <w:t xml:space="preserve">Yummylife</w:t>
      </w:r>
      <w:r>
        <w:rPr/>
        <w:t xml:space="preserve">» (Сладкая жизнь)</w:t>
      </w:r>
    </w:p>
    <w:p>
      <w:pPr/>
      <w:r>
        <w:rPr>
          <w:i w:val="1"/>
          <w:iCs w:val="1"/>
        </w:rPr>
        <w:t xml:space="preserve">          Наша компания специализируется на гастрономических фестивалях и праздниках. Мы делаем простое поглощение пищи зрелищным и красивым. А известные шеф-повара станут «вишенкой на вашем торте».  </w:t>
      </w:r>
    </w:p>
    <w:p>
      <w:pPr/>
      <w:r>
        <w:rPr/>
        <w:t xml:space="preserve">Вариант 2Ивент-агнство «</w:t>
      </w:r>
      <w:r>
        <w:rPr/>
        <w:t xml:space="preserve">StrongNorth</w:t>
      </w:r>
      <w:r>
        <w:rPr/>
        <w:t xml:space="preserve">» (Сильный Север)</w:t>
      </w:r>
    </w:p>
    <w:p>
      <w:pPr/>
      <w:r>
        <w:rPr>
          <w:i w:val="1"/>
          <w:iCs w:val="1"/>
        </w:rPr>
        <w:t xml:space="preserve">                   Мы вдохновляем людей на развитие силы и ловкости,      пропагандируем силовые виды спорта, занимаемся спортивным питанием и организацией здорового образа жизни. Приглашаем на наши состязания самых известных представителей силового спорта. </w:t>
      </w:r>
    </w:p>
    <w:p>
      <w:pPr/>
      <w:r>
        <w:rPr/>
        <w:t xml:space="preserve">Вариант 3Ивент-агенство «М</w:t>
      </w:r>
      <w:r>
        <w:rPr/>
        <w:t xml:space="preserve">usicalstones</w:t>
      </w:r>
      <w:r>
        <w:rPr/>
        <w:t xml:space="preserve">»  (музыкальные камни)</w:t>
      </w:r>
    </w:p>
    <w:p>
      <w:pPr/>
      <w:r>
        <w:rPr>
          <w:i w:val="1"/>
          <w:iCs w:val="1"/>
        </w:rPr>
        <w:t xml:space="preserve">Музыка объединяет людей из разных стран и городов через доброту и красоту искусства, понятного без перевода и идущего от сердца к сердцу напрямую от тех, кто на сцене к тем, кто в зале. Каждый проект </w:t>
      </w:r>
      <w:r>
        <w:rPr>
          <w:i w:val="1"/>
          <w:iCs w:val="1"/>
        </w:rPr>
        <w:t xml:space="preserve">event</w:t>
      </w:r>
      <w:r>
        <w:rPr>
          <w:i w:val="1"/>
          <w:iCs w:val="1"/>
        </w:rPr>
        <w:t xml:space="preserve">-агентства “</w:t>
      </w:r>
      <w:r>
        <w:rPr>
          <w:i w:val="1"/>
          <w:iCs w:val="1"/>
        </w:rPr>
        <w:t xml:space="preserve">Stones</w:t>
      </w:r>
      <w:r>
        <w:rPr>
          <w:i w:val="1"/>
          <w:iCs w:val="1"/>
        </w:rPr>
        <w:t xml:space="preserve">”</w:t>
      </w:r>
      <w:r>
        <w:rPr>
          <w:i w:val="1"/>
          <w:iCs w:val="1"/>
        </w:rPr>
        <w:t xml:space="preserve"> </w:t>
      </w:r>
      <w:r>
        <w:rPr>
          <w:i w:val="1"/>
          <w:iCs w:val="1"/>
        </w:rPr>
        <w:t xml:space="preserve">- это креативное решение креативных задач.</w:t>
      </w:r>
    </w:p>
    <w:p>
      <w:pPr>
        <w:numPr>
          <w:ilvl w:val="0"/>
          <w:numId w:val="19"/>
        </w:numPr>
      </w:pPr>
      <w:r>
        <w:rPr/>
        <w:t xml:space="preserve">Разработайте модель, включая бренд, слоган и логотип нового специализированного ивент-агенства, способного организовывать и проводить знаковые события, интересные для местных жителей и гостей вашего города.</w:t>
      </w:r>
    </w:p>
    <w:p>
      <w:pPr/>
      <w:r>
        <w:rPr/>
        <w:t xml:space="preserve">Составьте перечень личностных качеств необходимых ивент – менеджеру для успешного осуществления своей профессиональной деятельности.</w:t>
      </w:r>
    </w:p>
    <w:p>
      <w:pPr/>
      <w:r>
        <w:rPr>
          <w:i w:val="1"/>
          <w:iCs w:val="1"/>
        </w:rPr>
        <w:t xml:space="preserve"> </w:t>
      </w:r>
    </w:p>
    <w:p>
      <w:pPr/>
      <w:r>
        <w:rPr>
          <w:i w:val="1"/>
          <w:iCs w:val="1"/>
        </w:rPr>
        <w:t xml:space="preserve">Творческое задание 2 по теме 5 «</w:t>
      </w:r>
      <w:r>
        <w:rPr>
          <w:i w:val="1"/>
          <w:iCs w:val="1"/>
        </w:rPr>
        <w:t xml:space="preserve">Планирование, организация и проведение событийного мероприятия» и по теме 6 «Маркетинг событийного туризма»</w:t>
      </w:r>
    </w:p>
    <w:p>
      <w:pPr/>
      <w:r>
        <w:rPr>
          <w:i w:val="1"/>
          <w:iCs w:val="1"/>
        </w:rPr>
        <w:t xml:space="preserve"> </w:t>
      </w:r>
    </w:p>
    <w:p>
      <w:pPr/>
      <w:r>
        <w:rPr/>
        <w:t xml:space="preserve"> Разработайте собственный проект мероприятия по предложенному ниже алгоритму:</w:t>
      </w:r>
    </w:p>
    <w:p>
      <w:pPr/>
      <w:r>
        <w:rPr/>
        <w:t xml:space="preserve">1) Концепция</w:t>
      </w:r>
    </w:p>
    <w:p>
      <w:pPr/>
      <w:r>
        <w:rPr/>
        <w:t xml:space="preserve">Включает описание идеи проекта, цели, задачи, ожидаемые результаты. В неё желательно включить:</w:t>
      </w:r>
    </w:p>
    <w:p>
      <w:pPr>
        <w:numPr>
          <w:ilvl w:val="0"/>
          <w:numId w:val="20"/>
        </w:numPr>
      </w:pPr>
      <w:r>
        <w:rPr>
          <w:i w:val="1"/>
          <w:iCs w:val="1"/>
        </w:rPr>
        <w:t xml:space="preserve">Выбор типа мероприятия:</w:t>
      </w:r>
    </w:p>
    <w:p>
      <w:pPr/>
      <w:r>
        <w:rPr/>
        <w:t xml:space="preserve">по значимости (местное, городское, региональное, международное и т.д.),</w:t>
      </w:r>
    </w:p>
    <w:p>
      <w:pPr/>
      <w:r>
        <w:rPr/>
        <w:t xml:space="preserve">по составу участников (частное, корпоративное, массовое),</w:t>
      </w:r>
    </w:p>
    <w:p>
      <w:pPr/>
      <w:r>
        <w:rPr/>
        <w:t xml:space="preserve">по структуре (монопроект, мультипроект, мегапроект),</w:t>
      </w:r>
    </w:p>
    <w:p>
      <w:pPr/>
      <w:r>
        <w:rPr/>
        <w:t xml:space="preserve">по продолжительности (постоянно действующее, периодическое событийное),</w:t>
      </w:r>
    </w:p>
    <w:p>
      <w:pPr/>
      <w:r>
        <w:rPr/>
        <w:t xml:space="preserve">по характеру мероприятия (развлечение, собрание, соревнование, форум и т.д.),</w:t>
      </w:r>
    </w:p>
    <w:p>
      <w:pPr>
        <w:numPr>
          <w:ilvl w:val="0"/>
          <w:numId w:val="21"/>
        </w:numPr>
      </w:pPr>
      <w:r>
        <w:rPr>
          <w:i w:val="1"/>
          <w:iCs w:val="1"/>
        </w:rPr>
        <w:t xml:space="preserve">Описание проектной ситуации </w:t>
      </w:r>
      <w:r>
        <w:rPr/>
        <w:t xml:space="preserve">(с анализом рынка «культурных» событий или рынка данного вида ивент-услуг)</w:t>
      </w:r>
    </w:p>
    <w:p>
      <w:pPr>
        <w:numPr>
          <w:ilvl w:val="0"/>
          <w:numId w:val="21"/>
        </w:numPr>
      </w:pPr>
      <w:r>
        <w:rPr>
          <w:i w:val="1"/>
          <w:iCs w:val="1"/>
        </w:rPr>
        <w:t xml:space="preserve">Актуальность мероприятия</w:t>
      </w:r>
    </w:p>
    <w:p>
      <w:pPr>
        <w:numPr>
          <w:ilvl w:val="0"/>
          <w:numId w:val="21"/>
        </w:numPr>
      </w:pPr>
      <w:r>
        <w:rPr>
          <w:i w:val="1"/>
          <w:iCs w:val="1"/>
        </w:rPr>
        <w:t xml:space="preserve">Целевые группы, на которые направлено событие </w:t>
      </w:r>
    </w:p>
    <w:p>
      <w:pPr>
        <w:numPr>
          <w:ilvl w:val="0"/>
          <w:numId w:val="21"/>
        </w:numPr>
      </w:pPr>
      <w:r>
        <w:rPr>
          <w:i w:val="1"/>
          <w:iCs w:val="1"/>
        </w:rPr>
        <w:t xml:space="preserve">География проекта</w:t>
      </w:r>
    </w:p>
    <w:p>
      <w:pPr>
        <w:numPr>
          <w:ilvl w:val="0"/>
          <w:numId w:val="21"/>
        </w:numPr>
      </w:pPr>
      <w:r>
        <w:rPr>
          <w:i w:val="1"/>
          <w:iCs w:val="1"/>
        </w:rPr>
        <w:t xml:space="preserve">Учёт сезонности </w:t>
      </w:r>
      <w:r>
        <w:rPr/>
        <w:t xml:space="preserve">(с анализом туристской активности в данное время года).</w:t>
      </w:r>
    </w:p>
    <w:p>
      <w:pPr/>
      <w:r>
        <w:rPr/>
        <w:t xml:space="preserve">2) Планирование мероприятия </w:t>
      </w:r>
    </w:p>
    <w:p>
      <w:pPr/>
      <w:r>
        <w:rPr/>
        <w:t xml:space="preserve"> </w:t>
      </w:r>
    </w:p>
    <w:p>
      <w:pPr>
        <w:numPr>
          <w:ilvl w:val="0"/>
          <w:numId w:val="22"/>
        </w:numPr>
      </w:pPr>
      <w:r>
        <w:rPr>
          <w:i w:val="1"/>
          <w:iCs w:val="1"/>
        </w:rPr>
        <w:t xml:space="preserve">Сценарий </w:t>
      </w:r>
      <w:r>
        <w:rPr/>
        <w:t xml:space="preserve">(в произвольной форме)</w:t>
      </w:r>
    </w:p>
    <w:p>
      <w:pPr>
        <w:numPr>
          <w:ilvl w:val="0"/>
          <w:numId w:val="22"/>
        </w:numPr>
      </w:pPr>
      <w:r>
        <w:rPr>
          <w:i w:val="1"/>
          <w:iCs w:val="1"/>
        </w:rPr>
        <w:t xml:space="preserve">Ресурсы </w:t>
      </w:r>
      <w:r>
        <w:rPr/>
        <w:t xml:space="preserve">(пространство события, культурные и природные объекты, волонтёры, интересы местного сообщества и т.д.)</w:t>
      </w:r>
    </w:p>
    <w:p>
      <w:pPr>
        <w:numPr>
          <w:ilvl w:val="0"/>
          <w:numId w:val="22"/>
        </w:numPr>
      </w:pPr>
      <w:r>
        <w:rPr>
          <w:i w:val="1"/>
          <w:iCs w:val="1"/>
        </w:rPr>
        <w:t xml:space="preserve">Логистика и трансфер.</w:t>
      </w:r>
    </w:p>
    <w:p>
      <w:pPr/>
      <w:r>
        <w:rPr/>
        <w:t xml:space="preserve"> </w:t>
      </w:r>
    </w:p>
    <w:p>
      <w:pPr/>
      <w:r>
        <w:rPr/>
        <w:t xml:space="preserve">3) Бюджет проекта </w:t>
      </w:r>
    </w:p>
    <w:p>
      <w:pPr/>
      <w:r>
        <w:rPr/>
        <w:t xml:space="preserve"> </w:t>
      </w:r>
    </w:p>
    <w:p>
      <w:pPr>
        <w:numPr>
          <w:ilvl w:val="0"/>
          <w:numId w:val="23"/>
        </w:numPr>
      </w:pPr>
      <w:r>
        <w:rPr>
          <w:i w:val="1"/>
          <w:iCs w:val="1"/>
        </w:rPr>
        <w:t xml:space="preserve">Приход </w:t>
      </w:r>
      <w:r>
        <w:rPr/>
        <w:t xml:space="preserve">(стартовый т.е. личный капитал, спонсорские средства, гранты, меценаты, предоплата от билетов и путёвок и т.д.)</w:t>
      </w:r>
    </w:p>
    <w:p>
      <w:pPr>
        <w:numPr>
          <w:ilvl w:val="0"/>
          <w:numId w:val="23"/>
        </w:numPr>
      </w:pPr>
      <w:r>
        <w:rPr>
          <w:i w:val="1"/>
          <w:iCs w:val="1"/>
        </w:rPr>
        <w:t xml:space="preserve">Расход </w:t>
      </w:r>
      <w:r>
        <w:rPr/>
        <w:t xml:space="preserve">(аренда помещений, технических средств, реклама, питание, полиграфия, оформление, зарплата персонала, риски и т.д.).</w:t>
      </w:r>
    </w:p>
    <w:p>
      <w:pPr/>
      <w:r>
        <w:rPr>
          <w:i w:val="1"/>
          <w:iCs w:val="1"/>
        </w:rPr>
        <w:t xml:space="preserve"> </w:t>
      </w:r>
    </w:p>
    <w:p>
      <w:pPr>
        <w:numPr>
          <w:ilvl w:val="0"/>
          <w:numId w:val="24"/>
        </w:numPr>
      </w:pPr>
      <w:r>
        <w:rPr/>
        <w:t xml:space="preserve"> Реклама и СМИ</w:t>
      </w:r>
    </w:p>
    <w:p>
      <w:pPr/>
      <w:r>
        <w:rPr/>
        <w:t xml:space="preserve"> </w:t>
      </w:r>
    </w:p>
    <w:p>
      <w:pPr>
        <w:numPr>
          <w:ilvl w:val="0"/>
          <w:numId w:val="25"/>
        </w:numPr>
      </w:pPr>
      <w:r>
        <w:rPr>
          <w:i w:val="1"/>
          <w:iCs w:val="1"/>
        </w:rPr>
        <w:t xml:space="preserve">Рекламная стратегия мероприятия </w:t>
      </w:r>
    </w:p>
    <w:p>
      <w:pPr>
        <w:numPr>
          <w:ilvl w:val="0"/>
          <w:numId w:val="25"/>
        </w:numPr>
      </w:pPr>
      <w:r>
        <w:rPr>
          <w:i w:val="1"/>
          <w:iCs w:val="1"/>
        </w:rPr>
        <w:t xml:space="preserve">Виды используемых СМИ </w:t>
      </w:r>
      <w:r>
        <w:rPr/>
        <w:t xml:space="preserve">(с учётом их оперативности, периодичности, глубины освещения, иллюстративности, достоверности).</w:t>
      </w:r>
    </w:p>
    <w:p>
      <w:pPr/>
      <w:r>
        <w:rPr>
          <w:i w:val="1"/>
          <w:iCs w:val="1"/>
        </w:rPr>
        <w:t xml:space="preserve"> </w:t>
      </w:r>
    </w:p>
    <w:p>
      <w:pPr>
        <w:numPr>
          <w:ilvl w:val="0"/>
          <w:numId w:val="26"/>
        </w:numPr>
      </w:pPr>
      <w:r>
        <w:rPr/>
        <w:t xml:space="preserve">Вывод о результативности и эффективности мероприятия</w:t>
      </w:r>
    </w:p>
    <w:p>
      <w:pPr>
        <w:numPr>
          <w:ilvl w:val="0"/>
          <w:numId w:val="26"/>
        </w:numPr>
      </w:pPr>
      <w:r>
        <w:rPr/>
        <w:t xml:space="preserve"> Перспективы проекта</w:t>
      </w:r>
    </w:p>
    <w:p>
      <w:pPr/>
      <w:r>
        <w:rPr>
          <w:i w:val="1"/>
          <w:iCs w:val="1"/>
        </w:rPr>
        <w:t xml:space="preserve"> </w:t>
      </w:r>
    </w:p>
    <w:p>
      <w:pPr/>
      <w:r>
        <w:rPr>
          <w:i w:val="1"/>
          <w:iCs w:val="1"/>
        </w:rPr>
        <w:t xml:space="preserve">Критерии оценки:</w:t>
      </w:r>
    </w:p>
    <w:p>
      <w:pPr>
        <w:numPr>
          <w:ilvl w:val="0"/>
          <w:numId w:val="27"/>
        </w:numPr>
      </w:pPr>
      <w:r>
        <w:rPr/>
        <w:t xml:space="preserve">Событийность (заметное событие в своей номинации для жителей региона и России);</w:t>
      </w:r>
    </w:p>
    <w:p>
      <w:pPr>
        <w:numPr>
          <w:ilvl w:val="0"/>
          <w:numId w:val="27"/>
        </w:numPr>
      </w:pPr>
      <w:r>
        <w:rPr/>
        <w:t xml:space="preserve">Уникальность события;</w:t>
      </w:r>
    </w:p>
    <w:p>
      <w:pPr>
        <w:numPr>
          <w:ilvl w:val="0"/>
          <w:numId w:val="27"/>
        </w:numPr>
      </w:pPr>
      <w:r>
        <w:rPr/>
        <w:t xml:space="preserve">Значимость проекта для региона и России;</w:t>
      </w:r>
    </w:p>
    <w:p>
      <w:pPr>
        <w:numPr>
          <w:ilvl w:val="0"/>
          <w:numId w:val="27"/>
        </w:numPr>
      </w:pPr>
      <w:r>
        <w:rPr/>
        <w:t xml:space="preserve">Возможность создания туристского продукта для поездки на событие;</w:t>
      </w:r>
    </w:p>
    <w:p>
      <w:pPr>
        <w:numPr>
          <w:ilvl w:val="0"/>
          <w:numId w:val="27"/>
        </w:numPr>
      </w:pPr>
      <w:r>
        <w:rPr/>
        <w:t xml:space="preserve">Перспективы развития проекта и возможности его тиражирования в другие регионы;</w:t>
      </w:r>
    </w:p>
    <w:p>
      <w:pPr>
        <w:numPr>
          <w:ilvl w:val="0"/>
          <w:numId w:val="27"/>
        </w:numPr>
      </w:pPr>
      <w:r>
        <w:rPr/>
        <w:t xml:space="preserve">Социальная значимость.</w:t>
      </w:r>
    </w:p>
    <w:p>
      <w:pPr/>
      <w:r>
        <w:rPr/>
        <w:t xml:space="preserve">Комментарии:</w:t>
      </w:r>
    </w:p>
    <w:p>
      <w:pPr/>
      <w:r>
        <w:rPr/>
        <w:t xml:space="preserve">Критерии оценки проекта и их характеристики:</w:t>
      </w:r>
    </w:p>
    <w:p>
      <w:pPr/>
      <w:r>
        <w:rPr/>
        <w:t xml:space="preserve">1.Событийность</w:t>
      </w:r>
      <w:r>
        <w:rPr/>
        <w:t xml:space="preserve"> </w:t>
      </w:r>
      <w:r>
        <w:rPr/>
        <w:t xml:space="preserve">(заметное событие в своей номинации для жителей региона и России).</w:t>
      </w:r>
    </w:p>
    <w:p>
      <w:pPr/>
      <w:r>
        <w:rPr/>
        <w:t xml:space="preserve">-</w:t>
      </w:r>
      <w:r>
        <w:rPr/>
        <w:t xml:space="preserve"> </w:t>
      </w:r>
      <w:r>
        <w:rPr/>
        <w:t xml:space="preserve">Общее количество участников.</w:t>
      </w:r>
    </w:p>
    <w:p>
      <w:pPr/>
      <w:r>
        <w:rPr/>
        <w:t xml:space="preserve">- Количество и уровень привлекаемых организаций и известных лиц;</w:t>
      </w:r>
    </w:p>
    <w:p>
      <w:pPr>
        <w:numPr>
          <w:ilvl w:val="0"/>
          <w:numId w:val="28"/>
        </w:numPr>
      </w:pPr>
      <w:r>
        <w:rPr/>
        <w:t xml:space="preserve">Уникальность мероприятия. Отличия от аналогичных по направленности и уровню мероприятий;</w:t>
      </w:r>
    </w:p>
    <w:p>
      <w:pPr/>
      <w:r>
        <w:rPr/>
        <w:t xml:space="preserve">-</w:t>
      </w:r>
      <w:r>
        <w:rPr/>
        <w:t xml:space="preserve">  </w:t>
      </w:r>
      <w:r>
        <w:rPr/>
        <w:t xml:space="preserve">История мероприятия, развитие проекта за предшествующий период;</w:t>
      </w:r>
    </w:p>
    <w:p>
      <w:pPr/>
      <w:r>
        <w:rPr/>
        <w:t xml:space="preserve">-</w:t>
      </w:r>
      <w:r>
        <w:rPr/>
        <w:t xml:space="preserve">  </w:t>
      </w:r>
      <w:r>
        <w:rPr/>
        <w:t xml:space="preserve">Постоянный характер работы, регулярность, системность.</w:t>
      </w:r>
    </w:p>
    <w:p>
      <w:pPr>
        <w:numPr>
          <w:ilvl w:val="0"/>
          <w:numId w:val="29"/>
        </w:numPr>
      </w:pPr>
      <w:r>
        <w:rPr/>
        <w:t xml:space="preserve">Значимость проекта для регионов России.</w:t>
      </w:r>
    </w:p>
    <w:p>
      <w:pPr/>
      <w:r>
        <w:rPr/>
        <w:t xml:space="preserve">- Поддержка органами государственной власти и местного самоуправления (письма, согласование);</w:t>
      </w:r>
    </w:p>
    <w:p>
      <w:pPr/>
      <w:r>
        <w:rPr/>
        <w:t xml:space="preserve">-</w:t>
      </w:r>
      <w:r>
        <w:rPr/>
        <w:t xml:space="preserve">  </w:t>
      </w:r>
      <w:r>
        <w:rPr/>
        <w:t xml:space="preserve">Объем отражения мероприятия в средствах массовой информации (ТВ, радио, печатные и Интернет СМИ);</w:t>
      </w:r>
    </w:p>
    <w:p>
      <w:pPr/>
      <w:r>
        <w:rPr/>
        <w:t xml:space="preserve">-</w:t>
      </w:r>
      <w:r>
        <w:rPr/>
        <w:t xml:space="preserve">  </w:t>
      </w:r>
      <w:r>
        <w:rPr/>
        <w:t xml:space="preserve">Инвестиционная привлекательность для бизнеса и госструктур;</w:t>
      </w:r>
    </w:p>
    <w:p>
      <w:pPr/>
      <w:r>
        <w:rPr/>
        <w:t xml:space="preserve">-</w:t>
      </w:r>
      <w:r>
        <w:rPr/>
        <w:t xml:space="preserve">  </w:t>
      </w:r>
      <w:r>
        <w:rPr/>
        <w:t xml:space="preserve">Политическое и экономическое значение для округа (федеральное).</w:t>
      </w:r>
    </w:p>
    <w:p>
      <w:pPr>
        <w:numPr>
          <w:ilvl w:val="0"/>
          <w:numId w:val="30"/>
        </w:numPr>
      </w:pPr>
      <w:r>
        <w:rPr/>
        <w:t xml:space="preserve">Возможность создания туристского продукта для поездки на событие</w:t>
      </w:r>
    </w:p>
    <w:p>
      <w:pPr/>
      <w:r>
        <w:rPr/>
        <w:t xml:space="preserve">-</w:t>
      </w:r>
      <w:r>
        <w:rPr/>
        <w:t xml:space="preserve"> </w:t>
      </w:r>
      <w:r>
        <w:rPr/>
        <w:t xml:space="preserve">Востребованность предлагаемого события,</w:t>
      </w:r>
    </w:p>
    <w:p>
      <w:pPr/>
      <w:r>
        <w:rPr/>
        <w:t xml:space="preserve">-</w:t>
      </w:r>
      <w:r>
        <w:rPr/>
        <w:t xml:space="preserve">  </w:t>
      </w:r>
      <w:r>
        <w:rPr/>
        <w:t xml:space="preserve">Механизмы привлечения новых участников</w:t>
      </w:r>
    </w:p>
    <w:p>
      <w:pPr>
        <w:numPr>
          <w:ilvl w:val="0"/>
          <w:numId w:val="31"/>
        </w:numPr>
      </w:pPr>
      <w:r>
        <w:rPr/>
        <w:t xml:space="preserve">Перспективы развития проекта и возможность его тиражирования в другие регионы.</w:t>
      </w:r>
    </w:p>
    <w:p>
      <w:pPr/>
      <w:r>
        <w:rPr/>
        <w:t xml:space="preserve">- Механизмы увеличения масштаба мероприятия;</w:t>
      </w:r>
    </w:p>
    <w:p>
      <w:pPr/>
      <w:r>
        <w:rPr/>
        <w:t xml:space="preserve">- Наличие описания проекта как модели, которую можно тиражировать и наличие механизмов трансляции;</w:t>
      </w:r>
    </w:p>
    <w:p>
      <w:pPr/>
      <w:r>
        <w:rPr/>
        <w:t xml:space="preserve">- Перспективы финансирования (окупаемости) проекта в будущем</w:t>
      </w:r>
    </w:p>
    <w:p>
      <w:pPr/>
      <w:r>
        <w:rPr/>
        <w:t xml:space="preserve">6.Социальная значимость.</w:t>
      </w:r>
    </w:p>
    <w:p>
      <w:pPr/>
      <w:r>
        <w:rPr/>
        <w:t xml:space="preserve">-</w:t>
      </w:r>
      <w:r>
        <w:rPr/>
        <w:t xml:space="preserve">  </w:t>
      </w:r>
      <w:r>
        <w:rPr/>
        <w:t xml:space="preserve">Степень актуальности решаемых социальных проблем;</w:t>
      </w:r>
    </w:p>
    <w:p>
      <w:pPr/>
      <w:r>
        <w:rPr/>
        <w:t xml:space="preserve">-</w:t>
      </w:r>
      <w:r>
        <w:rPr/>
        <w:t xml:space="preserve">  </w:t>
      </w:r>
      <w:r>
        <w:rPr/>
        <w:t xml:space="preserve">Уровень решаемых социальных проблем (локальный, районный, городской и т. д.);</w:t>
      </w:r>
    </w:p>
    <w:p>
      <w:pPr/>
      <w:r>
        <w:rPr/>
        <w:t xml:space="preserve">-</w:t>
      </w:r>
      <w:r>
        <w:rPr/>
        <w:t xml:space="preserve">  </w:t>
      </w:r>
      <w:r>
        <w:rPr/>
        <w:t xml:space="preserve">Значимость проекта в избранной социальной сфере.</w:t>
      </w:r>
    </w:p>
    <w:p>
      <w:pPr/>
      <w:r>
        <w:rPr>
          <w:i w:val="1"/>
          <w:iCs w:val="1"/>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32"/>
        </w:numPr>
      </w:pPr>
      <w:r>
        <w:rPr/>
        <w:t xml:space="preserve">Самостоятельно определить объем времени, необходимого для проработки каждой темы.</w:t>
      </w:r>
    </w:p>
    <w:p>
      <w:pPr>
        <w:numPr>
          <w:ilvl w:val="0"/>
          <w:numId w:val="32"/>
        </w:numPr>
      </w:pPr>
      <w:r>
        <w:rPr/>
        <w:t xml:space="preserve">Регулярно изучать каждую тему дисциплины, используя различные формы индивидуальной работы.</w:t>
      </w:r>
    </w:p>
    <w:p>
      <w:pPr>
        <w:numPr>
          <w:ilvl w:val="0"/>
          <w:numId w:val="32"/>
        </w:numPr>
      </w:pPr>
      <w:r>
        <w:rPr/>
        <w:t xml:space="preserve">Согласовывать с преподавателем виды работы по изучению дисциплины.</w:t>
      </w:r>
    </w:p>
    <w:p>
      <w:pPr>
        <w:numPr>
          <w:ilvl w:val="0"/>
          <w:numId w:val="32"/>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33"/>
        </w:numPr>
      </w:pPr>
      <w:r>
        <w:rPr/>
        <w:t xml:space="preserve">Активность студентов на семинарских и практических занятиях;</w:t>
      </w:r>
    </w:p>
    <w:p>
      <w:pPr>
        <w:numPr>
          <w:ilvl w:val="0"/>
          <w:numId w:val="33"/>
        </w:numPr>
      </w:pPr>
      <w:r>
        <w:rPr/>
        <w:t xml:space="preserve">Посещаемость студентами лекционных, семинарских и  практических занятий;</w:t>
      </w:r>
    </w:p>
    <w:p>
      <w:pPr>
        <w:numPr>
          <w:ilvl w:val="0"/>
          <w:numId w:val="33"/>
        </w:numPr>
      </w:pPr>
      <w:r>
        <w:rPr/>
        <w:t xml:space="preserve">Качество подготовки контрольных и творческих заданий.</w:t>
      </w:r>
    </w:p>
    <w:p>
      <w:pPr/>
      <w:r>
        <w:rPr>
          <w:b w:val="1"/>
          <w:bCs w:val="1"/>
        </w:rPr>
        <w:t xml:space="preserve"> </w:t>
      </w:r>
    </w:p>
    <w:p>
      <w:pPr/>
      <w:r>
        <w:rPr>
          <w:b w:val="1"/>
          <w:bCs w:val="1"/>
          <w:i w:val="1"/>
          <w:iCs w:val="1"/>
        </w:rPr>
        <w:t xml:space="preserve">Рекомендации по выполнению творческого задания.</w:t>
      </w:r>
    </w:p>
    <w:p>
      <w:pPr/>
      <w:r>
        <w:rPr/>
        <w:t xml:space="preserve">1.Аналитическая и проектная работа в группах:</w:t>
      </w:r>
    </w:p>
    <w:p>
      <w:pPr/>
      <w:r>
        <w:rPr/>
        <w:t xml:space="preserve"> Внимательно ознакомьтесь с условиями творческого задания 1. Распределитесь на группы согласно выбранным направлениям событийного туризма. Проведите исследовательскую работу по наличию, характеру деятельности, позиционированию на рынке и эффективности работы существующихивент -  агенств. При разработке собственного ивент – агенства учтите спрос на рынке ивент – услуг, требования потребителей, конкуренцию между ивент – агенствами. Подготовьте доклад и презентацию – представление своего ивент – агенства.</w:t>
      </w:r>
    </w:p>
    <w:p>
      <w:pPr/>
      <w:r>
        <w:rPr/>
        <w:t xml:space="preserve">           Творческое задание 2 связано с разработкой собственного мероприятия, имеющего привлекательный эффект для туристов, посещающих республику. Выполнив все необходимые действия согласно предложенному алгоритму, группа готовит доклад и презентацию разработанного проекта.</w:t>
      </w:r>
    </w:p>
    <w:p>
      <w:pPr/>
      <w:r>
        <w:rPr/>
        <w:t xml:space="preserve">Изложение материала должно соответствовать требованиям, предъявляемым к научно-исследовательским работам. Исследование должно базироваться на авторитетных источниках, текст качественно проработан и отредактирован (четкость, воспринимаемость, ясность, научный стиль). Учитывается полнота изложения материала.</w:t>
      </w:r>
    </w:p>
    <w:p>
      <w:pPr/>
      <w:r>
        <w:rPr/>
        <w:t xml:space="preserve">Подготовка к защите проекта согласно творческому заданию 2 начинается с момента составления студентом тезисов или конспекта выступления (доклада). Конспект выступления (тезисы) представляет собой краткое письменное изложение содержания проекта. К тезисам можно обращаться время от времени, а можно и не обращаться во время защиты. Для защиты проекта предоставляется 3–5 минут, после чего студент должен быть готов ответить на вопросы преподавателя или своих сокурсников относительно содержания представляемой им работы. Защита проектов может проходить в форме мини-конференции, что оживит процесс и создаст творческую обстановку.</w:t>
      </w:r>
    </w:p>
    <w:p>
      <w:pPr/>
      <w:r>
        <w:rPr/>
        <w:t xml:space="preserve">Для визуализации материалов сообщения необходимо использовать мультимедийную презентацию, которая может содержать графики, схемы, таблицы, рисунки и т.п.</w:t>
      </w:r>
    </w:p>
    <w:p>
      <w:pPr/>
      <w:r>
        <w:rPr/>
        <w:t xml:space="preserve">В презентациях желательно свести текстовую информацию к минимуму, заменив ее схемами, диаграммами, рисунками, фотографиями, анимациями, фрагментами фильмов. Понятия и абстрактные положения до сознания зрителя доходят легче, когда они подкрепляются конкретными фактами, примерами и образами; и потому для раскрытия их необходимо использовать различные виды наглядности.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i w:val="1"/>
          <w:iCs w:val="1"/>
        </w:rPr>
        <w:t xml:space="preserve">Текущий контроль успеваемости </w:t>
      </w:r>
      <w:r>
        <w:rPr/>
        <w:t xml:space="preserve">представляет собой проверку усвоения учебного материала, регулярно осуществляемую на протяжении семестра.</w:t>
      </w:r>
    </w:p>
    <w:p>
      <w:pPr/>
      <w:r>
        <w:rPr/>
        <w:t xml:space="preserve">Творческая работа  является одной из форм учебной и научной работы студентов, выполняется в течение семестра.</w:t>
      </w:r>
    </w:p>
    <w:p>
      <w:pPr/>
      <w:r>
        <w:rPr/>
        <w:t xml:space="preserve">Цель написания работы - использовать теоретические знания студента, выявить умение систематизировать и анализировать аналитическую информацию и решать конкретные практические задачи. </w:t>
      </w:r>
    </w:p>
    <w:p>
      <w:pPr/>
      <w:r>
        <w:rPr/>
        <w:t xml:space="preserve">Главные задачи: научить студентов связывать теорию с практикой, привить умение разрабатывать планы развития, рассчитывать различные показатели и строить на основе их анализа прогнозы, исследовать сложившуюся ситуацию и предлагать пути решения проблем, свободно ориентироваться в современной ситуации, популярно излагать сложные вопросы.</w:t>
      </w:r>
    </w:p>
    <w:p>
      <w:pPr/>
      <w:r>
        <w:rPr/>
        <w:t xml:space="preserve">Примерные темы заданий и критерии их оценки представлены в фонде оценочных средств</w:t>
      </w:r>
    </w:p>
    <w:p>
      <w:pPr/>
      <w:r>
        <w:rPr/>
        <w:t xml:space="preserve">В отдельных случаях студенты представляют доклады и презентации по своим научным исследованиям. В дискуссионной форме проходит обсуждение докладов и презентаций. Вносятся необходимые коррективы и проводится подготовка к выступлениям на конференции или форуме и опубликованию научных статей.</w:t>
      </w:r>
    </w:p>
    <w:p>
      <w:pPr/>
      <w:r>
        <w:rPr/>
        <w:t xml:space="preserve"> </w:t>
      </w:r>
    </w:p>
    <w:p>
      <w:pPr/>
      <w:r>
        <w:rPr/>
        <w:t xml:space="preserve">Защита творческих заданий может проходить в форме мини-конференции, что оживит процесс и создаст творческую обстановку.</w:t>
      </w:r>
    </w:p>
    <w:p>
      <w:pPr/>
      <w:r>
        <w:rPr/>
        <w:t xml:space="preserve">В презентациях желательно свести текстовую информацию к минимуму, заменив ее схемами, диаграммами, рисунками, фотографиями, анимациями, фрагментами фильмов. Понятия и абстрактные положения до сознания зрителя доходят легче, когда они подкрепляются конкретными фактами, примерами и образами; и потому для раскрытия их необходимо использовать различные виды наглядности.</w:t>
      </w:r>
    </w:p>
    <w:p>
      <w:pPr/>
      <w:r>
        <w:rPr>
          <w:i w:val="1"/>
          <w:iCs w:val="1"/>
        </w:rPr>
        <w:t xml:space="preserve">Промежуточная аттестация </w:t>
      </w:r>
      <w:r>
        <w:rPr/>
        <w:t xml:space="preserve">осуществляется в форме зачёта в конце семестра и завершает изучение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4"/>
        </w:numPr>
      </w:pPr>
      <w:r>
        <w:rPr/>
        <w:t xml:space="preserve">Колесникова Н.В., Шевченко В.И. Организация событийного туризма в регионе: Учебное пособие для бакалавров, магистров и аспирантов. / Н.В. Колесникова, В.И. Шевченко. – Петрозаводск: Издательство ПетрГУ, 2015. – 50 с.</w:t>
      </w:r>
    </w:p>
    <w:p>
      <w:pPr>
        <w:numPr>
          <w:ilvl w:val="0"/>
          <w:numId w:val="34"/>
        </w:numPr>
      </w:pPr>
      <w:r>
        <w:rPr/>
        <w:t xml:space="preserve">Шевченко В.И., Колесникова Н.В. Менеджмент событийного туризма    [Электронный ресурс] : учебное электронное пособие для обучающихся по направлению подготовки бакалавриата и магистратуры «Туризм» / В. И. Шевченко, Н. В. Колесникова ; М-во образования и науки Рос. Федерации, Федер. гос. бюджет. образоват. Учреждение высш. образования Петрозавод. гос. ун-т. – Электрон. Дан. – Петрозаводск : Издательство ПетрГУ, 2018.</w:t>
      </w:r>
    </w:p>
    <w:p>
      <w:pPr>
        <w:jc w:val="both"/>
        <w:ind w:left="0" w:right="0" w:firstLine="570" w:hanging="0"/>
        <w:spacing w:before="240" w:after="240"/>
      </w:pPr>
      <w:r>
        <w:rPr>
          <w:b w:val="1"/>
          <w:bCs w:val="1"/>
        </w:rPr>
        <w:t xml:space="preserve">8.2. Дополнительная литература:</w:t>
      </w:r>
    </w:p>
    <w:p>
      <w:pPr>
        <w:numPr>
          <w:ilvl w:val="0"/>
          <w:numId w:val="35"/>
        </w:numPr>
      </w:pPr>
      <w:r>
        <w:rPr/>
        <w:t xml:space="preserve">Алейников, А.В. Роль событийного туризма в развитии туристского потенциала региона: отечественный и зарубежный опыт / А.В.Алейников //Вестник национальной академии туризма. -2010. -№ 2. -С. 35-37.</w:t>
      </w:r>
    </w:p>
    <w:p>
      <w:pPr>
        <w:numPr>
          <w:ilvl w:val="0"/>
          <w:numId w:val="35"/>
        </w:numPr>
      </w:pPr>
      <w:r>
        <w:rPr/>
        <w:t xml:space="preserve">Бабкин, А.В. Специальные виды туризма /А.В. Бабкин // Ростов-на-Дону: Феникс, 2008. -252 с.</w:t>
      </w:r>
    </w:p>
    <w:p>
      <w:pPr>
        <w:numPr>
          <w:ilvl w:val="0"/>
          <w:numId w:val="35"/>
        </w:numPr>
      </w:pPr>
      <w:r>
        <w:rPr/>
        <w:t xml:space="preserve">Казарина, А.С. Событийный туризм как актуальное направление туризма / А.С. Казарина, Т.Е. Лебедева // В сборнике: Индустрия туризма и сервиса: состояние, проблемы, эффективность, инновации // Нижний Новгород, 2014. С. 13-16.</w:t>
      </w:r>
    </w:p>
    <w:p>
      <w:pPr>
        <w:numPr>
          <w:ilvl w:val="0"/>
          <w:numId w:val="35"/>
        </w:numPr>
      </w:pPr>
      <w:r>
        <w:rPr/>
        <w:t xml:space="preserve">Колесников, Н.Г. Объекты инфраструктуры туризма как элементы туристских дестинаций / Н.Г. Колесников, Н.В. Петрова, В.И. Шевченко // Международный журнал прикладных и фундаментальных исследований. 2014. - № 9-3. - С. 173-174.</w:t>
      </w:r>
    </w:p>
    <w:p>
      <w:pPr>
        <w:numPr>
          <w:ilvl w:val="0"/>
          <w:numId w:val="35"/>
        </w:numPr>
      </w:pPr>
      <w:r>
        <w:rPr/>
        <w:t xml:space="preserve">Сафонова, Е.С. Событийный туризм как одно из направлений развития современного туристского рынка / Е.С. Сафонова // Инновации. Менеджмент. Маркетинг. Туризм. - 2013. - № 1. -С. 220-221.</w:t>
      </w:r>
    </w:p>
    <w:p>
      <w:pPr>
        <w:numPr>
          <w:ilvl w:val="0"/>
          <w:numId w:val="35"/>
        </w:numPr>
      </w:pPr>
      <w:r>
        <w:rPr/>
        <w:t xml:space="preserve">Сморжок, И.П. Событийный туризм в России / И.П.Сморжок // Актуальные вопросы экономики, управления и права: сборник научных трудов (ежегодник). 2014. -№ S6. -С. 203-209.</w:t>
      </w:r>
    </w:p>
    <w:p>
      <w:pPr>
        <w:numPr>
          <w:ilvl w:val="0"/>
          <w:numId w:val="35"/>
        </w:numPr>
      </w:pPr>
      <w:r>
        <w:rPr/>
        <w:t xml:space="preserve">Филиппова, И.Г. Виды свободных экономических зон и возможности использования их преимуществ в сфере туризма Российской Федерации / И.Г. Филиппова // Теория и практика сервиса: экономика, социальная сфера, технологии. 2010. - № 1 (3). - С. 50-57.</w:t>
      </w:r>
    </w:p>
    <w:p>
      <w:pPr>
        <w:numPr>
          <w:ilvl w:val="0"/>
          <w:numId w:val="35"/>
        </w:numPr>
      </w:pPr>
      <w:r>
        <w:rPr/>
        <w:t xml:space="preserve">Шевченко, В.И. Рекомендации по развитию культурно-событийного туризма как вида малобюджетного туризма / В.И. Шевченко, Н.В. Колесникова // В сборнике: Продвижение малобюджетного и молодежного туризма на приграничных территориях Сборник статей по материалам международного проекта. Карельский региональный институт управления, экономики и права ПетрГУ, Кафедра туризма ПетрГУ. Петрозаводск, 2014.- С. 61-67.</w:t>
      </w:r>
    </w:p>
    <w:p>
      <w:pPr>
        <w:numPr>
          <w:ilvl w:val="0"/>
          <w:numId w:val="35"/>
        </w:numPr>
      </w:pPr>
      <w:r>
        <w:rPr/>
        <w:t xml:space="preserve">Шолохова, В.В. Событийный туризм как фактор регионального развития / В.В. Шолохова // Образование. Наука. Научные кадры. 2012. - № 4. - С. 204-206.</w:t>
      </w:r>
    </w:p>
    <w:p>
      <w:pPr>
        <w:numPr>
          <w:ilvl w:val="0"/>
          <w:numId w:val="35"/>
        </w:numPr>
      </w:pPr>
      <w:r>
        <w:rPr/>
        <w:t xml:space="preserve">Герасимов С.В., Тульчинский Г.Л., Лохина Т.Е. Менеджмент специальных событий в сфере культуры: Учебное пособие: СПб.: Издательство «Лань»; Издательство «Планета музыки», 2009. – 384с.: ил. – (Учебники для вузов.Специальная литература).</w:t>
      </w:r>
    </w:p>
    <w:p>
      <w:pPr>
        <w:numPr>
          <w:ilvl w:val="0"/>
          <w:numId w:val="35"/>
        </w:numPr>
      </w:pPr>
      <w:r>
        <w:rPr/>
        <w:t xml:space="preserve"> </w:t>
      </w:r>
      <w:r>
        <w:rPr/>
        <w:t xml:space="preserve">Донских С.В. Событийный туризм: учеб.-метод. пособие / С.В. Донских. </w:t>
      </w:r>
      <w:r>
        <w:rPr/>
        <w:t xml:space="preserve">Минск: РИПО, 2014. – 112с.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36"/>
        </w:numPr>
      </w:pPr>
      <w:r>
        <w:rPr/>
        <w:t xml:space="preserve">Электронная библиотечная система «Университетская библиотека – </w:t>
      </w:r>
      <w:r>
        <w:rPr/>
        <w:t xml:space="preserve">online</w:t>
      </w:r>
      <w:r>
        <w:rPr/>
        <w:t xml:space="preserve">»: </w:t>
      </w:r>
      <w:r>
        <w:rPr/>
        <w:t xml:space="preserve">http</w:t>
      </w:r>
      <w:r>
        <w:rPr/>
        <w:t xml:space="preserve">://</w:t>
      </w:r>
      <w:hyperlink r:id="rId8" w:history="1">
        <w:r>
          <w:rPr/>
          <w:t xml:space="preserve">www.biblioclub.ru</w:t>
        </w:r>
      </w:hyperlink>
    </w:p>
    <w:p>
      <w:pPr>
        <w:numPr>
          <w:ilvl w:val="0"/>
          <w:numId w:val="36"/>
        </w:numPr>
      </w:pPr>
      <w:r>
        <w:rPr/>
        <w:t xml:space="preserve">Справочно-правовая система – Консультант +</w:t>
      </w:r>
    </w:p>
    <w:p>
      <w:pPr>
        <w:numPr>
          <w:ilvl w:val="0"/>
          <w:numId w:val="36"/>
        </w:numPr>
      </w:pPr>
      <w:r>
        <w:rPr/>
        <w:t xml:space="preserve">Официальный интернет-портал Республики Карелия «Карелия официальная» [Электронный ресурс] – Режим доступа. -http://www.gov.karelia.ru/Power/struct.html</w:t>
      </w:r>
    </w:p>
    <w:p>
      <w:pPr>
        <w:numPr>
          <w:ilvl w:val="0"/>
          <w:numId w:val="36"/>
        </w:numPr>
      </w:pPr>
      <w:r>
        <w:rPr/>
        <w:t xml:space="preserve">Сайт Российского Союза Туриндустрии (РСТ) [Электронный ресурс] – Режим доступа. -http:// </w:t>
      </w:r>
      <w:hyperlink r:id="rId9" w:history="1">
        <w:r>
          <w:rPr/>
          <w:t xml:space="preserve">rata.ru</w:t>
        </w:r>
      </w:hyperlink>
      <w:r>
        <w:rPr/>
        <w:t xml:space="preserve">.</w:t>
      </w:r>
    </w:p>
    <w:p>
      <w:pPr>
        <w:numPr>
          <w:ilvl w:val="0"/>
          <w:numId w:val="37"/>
        </w:numPr>
      </w:pPr>
      <w:r>
        <w:rPr/>
        <w:t xml:space="preserve">Куб – электронная библиотека </w:t>
      </w:r>
      <w:r>
        <w:rPr/>
        <w:t xml:space="preserve">http</w:t>
      </w:r>
      <w:r>
        <w:rPr/>
        <w:t xml:space="preserve">://</w:t>
      </w:r>
      <w:r>
        <w:rPr/>
        <w:t xml:space="preserve">www</w:t>
      </w:r>
      <w:r>
        <w:rPr/>
        <w:t xml:space="preserve">.</w:t>
      </w:r>
      <w:r>
        <w:rPr/>
        <w:t xml:space="preserve">koob</w:t>
      </w:r>
      <w:r>
        <w:rPr/>
        <w:t xml:space="preserve">.</w:t>
      </w:r>
      <w:r>
        <w:rPr/>
        <w:t xml:space="preserve">ru</w:t>
      </w:r>
    </w:p>
    <w:p>
      <w:pPr>
        <w:numPr>
          <w:ilvl w:val="0"/>
          <w:numId w:val="37"/>
        </w:numPr>
      </w:pPr>
      <w:r>
        <w:rPr/>
        <w:t xml:space="preserve">Научная электронная библиотека </w:t>
      </w:r>
      <w:hyperlink r:id="rId10" w:history="1">
        <w:r>
          <w:rPr/>
          <w:t xml:space="preserve">http://elibrary.ru/</w:t>
        </w:r>
      </w:hyperlink>
    </w:p>
    <w:p>
      <w:pPr>
        <w:numPr>
          <w:ilvl w:val="0"/>
          <w:numId w:val="37"/>
        </w:numPr>
      </w:pPr>
      <w:r>
        <w:rPr/>
        <w:t xml:space="preserve">Российская национальная библиотека </w:t>
      </w:r>
      <w:hyperlink r:id="rId11" w:history="1">
        <w:r>
          <w:rPr/>
          <w:t xml:space="preserve">http://www.nlr.ru</w:t>
        </w:r>
      </w:hyperlink>
    </w:p>
    <w:p>
      <w:pPr/>
      <w:r>
        <w:rPr>
          <w:b w:val="1"/>
          <w:bCs w:val="1"/>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FF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579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A40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7BB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0D5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627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3CDFF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29A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97596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29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C10C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92135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56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3DDD1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FE9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53B35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B87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F8F62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D64F6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975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B5F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1A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324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F9E7F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5937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130224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0D92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82AB07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B87160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C6B761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86B71F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A67F2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214F2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C7722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FE708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2F4BA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FE1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B91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www.biblioclub.ru" TargetMode="External"/><Relationship Id="rId9" Type="http://schemas.openxmlformats.org/officeDocument/2006/relationships/hyperlink" Target="http://www.rata.ru" TargetMode="External"/><Relationship Id="rId10" Type="http://schemas.openxmlformats.org/officeDocument/2006/relationships/hyperlink" Target="http://elibrary.ru/" TargetMode="External"/><Relationship Id="rId11" Type="http://schemas.openxmlformats.org/officeDocument/2006/relationships/hyperlink" Target="http://www.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2026-04-21T09:25:28+03:00</dcterms:created>
  <dcterms:modified xsi:type="dcterms:W3CDTF">2026-04-21T09:25:28+03:00</dcterms:modified>
</cp:coreProperties>
</file>

<file path=docProps/custom.xml><?xml version="1.0" encoding="utf-8"?>
<Properties xmlns="http://schemas.openxmlformats.org/officeDocument/2006/custom-properties" xmlns:vt="http://schemas.openxmlformats.org/officeDocument/2006/docPropsVTypes"/>
</file>