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&amp;quot;Библиография как область практической деятельности&amp;quot;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&amp;quot;ГОСТ 7.1.-2003. Библиографическая запись. Библиографическое описание. Общие требования и правила составления&amp;quot;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По результатам дискуссии, обучающемуся выставляется оценка </w:t>
      </w:r>
      <w:r>
        <w:rPr>
          <w:b w:val="1"/>
          <w:bCs w:val="1"/>
        </w:rPr>
        <w:t xml:space="preserve">зачтено/не зачтено</w:t>
      </w:r>
      <w:r>
        <w:rPr/>
        <w:t xml:space="preserve">. Оценка зачтено выставляется, если обучающийся активно участвовал в дискуссии, его высказывания отражали полноту знаний. Обучающийся может грамотно аргументировать свою точку зрения. Оценка не зачтено выставляется, если обучающийся не принимает активного участия в дискуссии, не аргументирует свою точку зрения.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 </w:t>
      </w:r>
    </w:p>
    <w:p>
      <w:pPr/>
      <w:r>
        <w:rPr/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 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>
      <w:pPr/>
      <w:r>
        <w:rPr/>
        <w:t xml:space="preserve"> </w:t>
      </w:r>
    </w:p>
    <w:p>
      <w:pPr/>
      <w:r>
        <w:rPr/>
        <w:t xml:space="preserve"> 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Примерные вопросы к зачету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Библиография как область практической деятельности</w:t>
      </w:r>
    </w:p>
    <w:p>
      <w:pPr>
        <w:numPr>
          <w:ilvl w:val="0"/>
          <w:numId w:val="6"/>
        </w:numPr>
      </w:pPr>
      <w:r>
        <w:rPr/>
        <w:t xml:space="preserve">Основные библиографические центров РФ</w:t>
      </w:r>
    </w:p>
    <w:p>
      <w:pPr>
        <w:numPr>
          <w:ilvl w:val="0"/>
          <w:numId w:val="6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6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6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6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6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6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6"/>
        </w:numPr>
      </w:pPr>
      <w:r>
        <w:rPr/>
        <w:t xml:space="preserve">Аналитическое библиографическое описание</w:t>
      </w:r>
    </w:p>
    <w:p>
      <w:pPr>
        <w:numPr>
          <w:ilvl w:val="0"/>
          <w:numId w:val="6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6"/>
        </w:numPr>
      </w:pPr>
      <w:r>
        <w:rPr/>
        <w:t xml:space="preserve">Оформление повторной библиографической ссылки</w:t>
      </w:r>
    </w:p>
    <w:p>
      <w:pPr>
        <w:numPr>
          <w:ilvl w:val="0"/>
          <w:numId w:val="6"/>
        </w:numPr>
      </w:pPr>
      <w:r>
        <w:rPr/>
        <w:t xml:space="preserve">Виды электронных ресурсов</w:t>
      </w:r>
    </w:p>
    <w:p>
      <w:pPr>
        <w:numPr>
          <w:ilvl w:val="0"/>
          <w:numId w:val="6"/>
        </w:numPr>
      </w:pPr>
      <w:r>
        <w:rPr/>
        <w:t xml:space="preserve">Описание электронных ресурсов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 – (26.11.2018).</w:t>
      </w:r>
    </w:p>
    <w:p>
      <w:pPr>
        <w:numPr>
          <w:ilvl w:val="0"/>
          <w:numId w:val="7"/>
        </w:numPr>
      </w:pPr>
      <w:r>
        <w:rPr/>
        <w:t xml:space="preserve">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 – (26.11.2018).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 – (15.12.2018).</w:t>
      </w:r>
    </w:p>
    <w:p>
      <w:pPr>
        <w:numPr>
          <w:ilvl w:val="0"/>
          <w:numId w:val="8"/>
        </w:numPr>
      </w:pPr>
      <w:r>
        <w:rPr/>
        <w:t xml:space="preserve"> 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  дан. – [Петрозаводск], cop. 2016. – URL: </w:t>
      </w:r>
      <w:hyperlink r:id="rId9" w:history="1">
        <w:r>
          <w:rPr/>
          <w:t xml:space="preserve"> http://docs.cntd.ru/document/1200034383 –</w:t>
        </w:r>
      </w:hyperlink>
      <w:r>
        <w:rPr/>
        <w:t xml:space="preserve"> (15.12.2018).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  – (15.12.2018).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 – (26.11.2018).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eLibrary.karelia.ru [Электронный ресурс] : электронная библиотека Республики Карелия / Петрозав. гос. ун-т [и др.]. – Электрон. дан. – [Петрозаводск], cop. 1998. – URL: </w:t>
      </w:r>
      <w:hyperlink r:id="rId11" w:history="1">
        <w:r>
          <w:rPr/>
          <w:t xml:space="preserve">http://elibrary.karelia.ru</w:t>
        </w:r>
      </w:hyperlink>
      <w:r>
        <w:rPr/>
        <w:t xml:space="preserve">. – (05. 12. 2018).</w:t>
      </w:r>
    </w:p>
    <w:p>
      <w:pPr>
        <w:numPr>
          <w:ilvl w:val="0"/>
          <w:numId w:val="11"/>
        </w:numPr>
      </w:pPr>
      <w:r>
        <w:rPr/>
        <w:t xml:space="preserve"> Университетская библиотека ONLINE [Электронный ресурс] / компания «Директ-Медиа». – Электрон. дан. – Электрон. дан. – [Москва], cop. 2001-2017. – URL: </w:t>
      </w:r>
      <w:hyperlink r:id="rId12" w:history="1">
        <w:r>
          <w:rPr/>
          <w:t xml:space="preserve">http://biblioclub.ru</w:t>
        </w:r>
      </w:hyperlink>
      <w:r>
        <w:rPr/>
        <w:t xml:space="preserve">. – (05. 12. 2018).</w:t>
      </w:r>
    </w:p>
    <w:p>
      <w:pPr>
        <w:numPr>
          <w:ilvl w:val="0"/>
          <w:numId w:val="11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11"/>
        </w:numPr>
      </w:pPr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 официальный сайт университета (https://petrsu.ru);</w:t>
      </w:r>
    </w:p>
    <w:p>
      <w:pPr/>
      <w:r>
        <w:rPr/>
        <w:t xml:space="preserve">      Информационно-Аналитическая Интегрированная Система управления вузом (ИАИС) (https://iias.petrsu.ru);</w:t>
      </w:r>
    </w:p>
    <w:p>
      <w:pPr/>
      <w:r>
        <w:rPr/>
        <w:t xml:space="preserve">      образовательный портал ПетрГУ (https://edu.petrsu.ru);</w:t>
      </w:r>
    </w:p>
    <w:p>
      <w:pPr/>
      <w:r>
        <w:rPr/>
        <w:t xml:space="preserve">      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  <w:r>
        <w:rPr/>
        <w:t xml:space="preserve">      электронные портфолио обучающихся ПетрГУ (https://portfolio.petrsu.ru);</w:t>
      </w:r>
    </w:p>
    <w:p>
      <w:pPr/>
      <w:r>
        <w:rPr/>
        <w:t xml:space="preserve">      научная библиотека ПетрГУ (https://library.petrsu.ru) и электронный каталог «Фолиант» (https://foliant.ru/catalog/psulibr) ;</w:t>
      </w:r>
    </w:p>
    <w:p>
      <w:pPr/>
      <w:r>
        <w:rPr/>
        <w:t xml:space="preserve">      электронная библиотека Республики Карелия (https://elibrary.karelia.ru);</w:t>
      </w:r>
    </w:p>
    <w:p>
      <w:pPr/>
      <w:r>
        <w:rPr/>
        <w:t xml:space="preserve">      электронные научные журналы ПетрГУ (https://petrsu.ru/page/science/journals);</w:t>
      </w:r>
    </w:p>
    <w:p>
      <w:pPr/>
      <w:r>
        <w:rPr/>
        <w:t xml:space="preserve">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 системы видеоконференцсвязи (TrueConf, Zoom (https://zoom.us/) и др.), сервер видеотрансляций Wowza;</w:t>
      </w:r>
    </w:p>
    <w:p>
      <w:pPr/>
      <w:r>
        <w:rPr/>
        <w:t xml:space="preserve">      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  <w:r>
        <w:rPr/>
        <w:t xml:space="preserve">      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  <w:r>
        <w:rPr/>
        <w:t xml:space="preserve">Студенческая электронная библиотека» https://www.studentlibrary.ru),  «Консультант врача: электронная медицинская библиотека» (https://www.rosmedlib.ru));</w:t>
      </w:r>
    </w:p>
    <w:p>
      <w:pPr/>
      <w:r>
        <w:rPr/>
        <w:t xml:space="preserve">      внешние образовательные платформы ("Юрайт" (https://urait.ru/), E-nano (https://edunano.ru/) и др.)</w:t>
      </w:r>
    </w:p>
    <w:p>
      <w:pPr/>
      <w:r>
        <w:rPr/>
        <w:t xml:space="preserve">      система «Антиплагиат.ВУЗ» (https://petrsu.antiplagiat.ru);</w:t>
      </w:r>
    </w:p>
    <w:p>
      <w:pPr/>
      <w:r>
        <w:rPr/>
        <w:t xml:space="preserve">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7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838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9A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36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99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FEB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C9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48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94EB2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D63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7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A70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/admin/discipline/%20http:/docs.cntd.ru/document/1200034383%20-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2026-04-21T11:18:13+03:00</dcterms:created>
  <dcterms:modified xsi:type="dcterms:W3CDTF">2026-04-21T11:18:13+03:00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