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ГОСТИНИЧНОЙ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Стандартизация и контроль качества гостиничных услуг (О), Производственная практика (сервисная практика) (О), Проектирование гостиничной деятельности (О), Подготовка к сдаче и сдача государственного экзамена (И), Преддипломная практика (И), Выполнение и защита выпускной квалификационной работы (И), Учебная проектно-технологическая практика (НО), Производственная практика (проектно-технологическая практика) (О), Методы научных исследований (О), Правоведение (+), Организация гостиничного дела (НО), Правовые основы гостиничной деятельности (О), Основы предпринимательской деятельности (О), Сервисная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Стандартизация и контроль качества гостиничных услуг (О), Производственная практика (сервисная практика) (О), Бухгалтерский учет в гостиничной индустрии (Н), Налогообложение в гостиничном бизнесе (И), Подготовка к сдаче и сдача государственного экзамена (И), Выполнение и защита выпускной квалификационной работы (И), Реклама в гостиничном сервисе (О), Правоведение (+), Правовые основы гостиничной деятельности (О), Основы предпринимательской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гостиничной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 «Регламентация деятельности предприятий гостиничной индустрии в России»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«Гражданский кодекс РФ – правовая основа предпринимательской деятельности предприятий туристской индустрии»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5. «Международное сотрудничество в гостиничной 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«Цели и задачи правового обеспечения гостиничной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6. «Система органов и организаций РФ туристской и гостиничной деятельности».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4. «Правовое регулирование договорных отношений в гостиничной сфере».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Конституция Российской Федерации как основной закон государства, содержащий базовые принципы прав и свобод человека и гражданина. Федеральный закон «Об основах туристкой деятельности в Российской Федерации» – стержень правовой системы гостиничной сферы и туризма. Структура закона.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гостиничных структур. Тема 4.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Система Гражданского кодекса РФ. Услуги гостиничной индустрии как объекты гражданских прав. Понятие и признаки юридических лиц. Организационно-правовые формы коммерческих организаций в гостиничном бизнесе. Индивидуальный предприниматель без образования юридического лица. Способы образования юридических лиц. Правовое регулирование создания гостиничных предприятий. Индивидуальный предприниматель без образования юридического лица. Государственная регистрация предприятий гостиничного бизнеса. Способы реорганизации и порядок ликвидации гостиниц.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Роль и значение Всемирной туристской организации в развитии международного туризма. Цели, задачи, структура и принципы деятельности Всемирной туристской организации (ВТО). Систематизация и координация норм и принципов международного права по вопросам гостиничной деятельности. Основные акты и международных организаций и сообществ в области туризма и гостиничного дела, принятые во второй половине 20 века и начале 21 века: международные конвенции, регулирующие перемещение туристов и пересечение ими таможенных границ. Деятельность некоммерческих ассоциаций по туризму и неправительственных международных организаций (WATA; ICTA; UFTA). Региональные объединения в области туризма и путешествий: Азиатско-тихоокеанский регион. Американский регион. Африканский регион. Европейский регион. Европейская сеть путешествий (ETN). Транснациональные ассоциации и союзы. Правовые формы сотрудничества и партнерства стран СНГ и Европейского союза в области туризма и путешествий. Перспективы дальнейшего совершенствования международных связей в сфере гостиничного бизнеса. Международные гостиничные цепи. Закон РФ «О порядке выезда из Российской Федерации и въезда в Российскую Федерацию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Гостиничная деятельность как объект изучения права. Роль права в деятельности гостиниц.  Сущность права. Основные принципы права. Признаки и функции права.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принятия законов. Механизм государства. Взаимодействие ветвей власти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 Тема 6.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Конституция Российской Федерации как основной закон государства, содержащий базовые принципы прав и свобод человека и гражданина. Федеральный закон «Об основах туристкой деятельности в Российской Федерации» – стержень правовой системы гостиничной сферы и туризма. Структура закона.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гостиничных структур. Тема 4.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Система Гражданского кодекса РФ. Услуги гостиничной индустрии как объекты гражданских прав. Понятие и признаки юридических лиц. Организационно-правовые формы коммерческих организаций в гостиничном бизнесе. Индивидуальный предприниматель без образования юридического лица. Способы образования юридических лиц. Правовое регулирование создания гостиничных предприятий. Индивидуальный предприниматель без образования юридического лица. Государственная регистрация предприятий гостиничного бизнеса. Способы реорганизации и порядок ликвидации гостиниц.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Роль и значение Всемирной туристской организации в развитии международного туризма. Цели, задачи, структура и принципы деятельности Всемирной туристской организации (ВТО). Систематизация и координация норм и принципов международного права по вопросам гостиничной деятельности. Основные акты и международных организаций и сообществ в области туризма и гостиничного дела, принятые во второй половине 20 века и начале 21 века: международные конвенции, регулирующие перемещение туристов и пересечение ими таможенных границ. Деятельность некоммерческих ассоциаций по туризму и неправительственных международных организаций (WATA; ICTA; UFTA). Региональные объединения в области туризма и путешествий: Азиатско-тихоокеанский регион. Американский регион. Африканский регион. Европейский регион. Европейская сеть путешествий (ETN). Транснациональные ассоциации и союзы. Правовые формы сотрудничества и партнерства стран СНГ и Европейского союза в области туризма и путешествий. Перспективы дальнейшего совершенствования международных связей в сфере гостиничного бизнеса. Международные гостиничные цепи. Закон РФ «О порядке выезда из Российской Федерации и въезда в Российскую Федерацию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Гостиничная деятельность как объект изучения права. Роль права в деятельности гостиниц.  Сущность права. Основные принципы права. Признаки и функции права.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принятия законов. Механизм государства. Взаимодействие ветвей власти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 Тема 6.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Конституция Российской Федерации как основной закон государства, содержащий базовые принципы прав и свобод человека и гражданина. Федеральный закон «Об основах туристкой деятельности в Российской Федерации» – стержень правовой системы гостиничной сферы и туризма. Структура закона.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гостиничных структур. Тема 4.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Система Гражданского кодекса РФ. Услуги гостиничной индустрии как объекты гражданских прав. Понятие и признаки юридических лиц. Организационно-правовые формы коммерческих организаций в гостиничном бизнесе. Индивидуальный предприниматель без образования юридического лица. Способы образования юридических лиц. Правовое регулирование создания гостиничных предприятий. Индивидуальный предприниматель без образования юридического лица. Государственная регистрация предприятий гостиничного бизнеса. Способы реорганизации и порядок ликвидации гостиниц.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Роль и значение Всемирной туристской организации в развитии международного туризма. Цели, задачи, структура и принципы деятельности Всемирной туристской организации (ВТО). Систематизация и координация норм и принципов международного права по вопросам гостиничной деятельности. Основные акты и международных организаций и сообществ в области туризма и гостиничного дела, принятые во второй половине 20 века и начале 21 века: международные конвенции, регулирующие перемещение туристов и пересечение ими таможенных границ. Деятельность некоммерческих ассоциаций по туризму и неправительственных международных организаций (WATA; ICTA; UFTA). Региональные объединения в области туризма и путешествий: Азиатско-тихоокеанский регион. Американский регион. Африканский регион. Европейский регион. Европейская сеть путешествий (ETN). Транснациональные ассоциации и союзы. Правовые формы сотрудничества и партнерства стран СНГ и Европейского союза в области туризма и путешествий. Перспективы дальнейшего совершенствования международных связей в сфере гостиничного бизнеса. Международные гостиничные цепи. Закон РФ «О порядке выезда из Российской Федерации и въезда в Российскую Федерацию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Гостиничная деятельность как объект изучения права. Роль права в деятельности гостиниц.  Сущность права. Основные принципы права. Признаки и функции права.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принятия законов. Механизм государства. Взаимодействие ветвей власти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 Тема 6.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Критерии оценки:</w:t>
      </w:r>
    </w:p>
    <w:p>
      <w:pPr>
        <w:numPr>
          <w:ilvl w:val="0"/>
          <w:numId w:val="1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1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1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1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Туристская деятельность как предмет правового регулирования.</w:t>
      </w:r>
    </w:p>
    <w:p>
      <w:pPr>
        <w:numPr>
          <w:ilvl w:val="0"/>
          <w:numId w:val="2"/>
        </w:numPr>
      </w:pPr>
      <w:r>
        <w:rPr/>
        <w:t xml:space="preserve">Классификация нормативных правовых актов, регулирующих сферу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Федеральный закон от 24 ноября 1996 г. «Об основах туристской деятельности в Российской Федерации». </w:t>
      </w:r>
      <w:r>
        <w:rPr/>
        <w:t xml:space="preserve">Общая характеристика.</w:t>
      </w:r>
    </w:p>
    <w:p>
      <w:pPr>
        <w:numPr>
          <w:ilvl w:val="0"/>
          <w:numId w:val="2"/>
        </w:numPr>
      </w:pPr>
      <w:r>
        <w:rPr/>
        <w:t xml:space="preserve">Принципы, цели, приоритетные направления и способы государственного регулирования туристской деятельности, определенные в Федеральном законе «Об основах туристской деятельности в Российской Федерации».</w:t>
      </w:r>
    </w:p>
    <w:p>
      <w:pPr>
        <w:numPr>
          <w:ilvl w:val="0"/>
          <w:numId w:val="2"/>
        </w:numPr>
      </w:pPr>
      <w:r>
        <w:rPr/>
        <w:t xml:space="preserve">Основные понятия, применяемые в сфере туризма и закрепленные в Федеральном законе «Об основах туристской деятельности в Российской Федерации».</w:t>
      </w:r>
    </w:p>
    <w:p>
      <w:pPr>
        <w:numPr>
          <w:ilvl w:val="0"/>
          <w:numId w:val="2"/>
        </w:numPr>
      </w:pPr>
      <w:r>
        <w:rPr/>
        <w:t xml:space="preserve">Закон РФ (в редакции ФЗ от 9 января 1996 г.) «О защите прав потребителей». Общая характеристика.</w:t>
      </w:r>
    </w:p>
    <w:p>
      <w:pPr>
        <w:numPr>
          <w:ilvl w:val="0"/>
          <w:numId w:val="2"/>
        </w:numPr>
      </w:pPr>
      <w:r>
        <w:rPr/>
        <w:t xml:space="preserve">Концепция развития туризма в Российской Федерации. Характеристика основных целей и задач развития туризма в РФ.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Федеральный закон от 27 декабря 2002 г. «О техническом регулировании» как основной акт в области стандартизации и сертификации. </w:t>
      </w:r>
      <w:r>
        <w:rPr/>
        <w:t xml:space="preserve">Общая характеристика Закона.</w:t>
      </w:r>
    </w:p>
    <w:p>
      <w:pPr>
        <w:numPr>
          <w:ilvl w:val="0"/>
          <w:numId w:val="2"/>
        </w:numPr>
      </w:pPr>
      <w:r>
        <w:rPr/>
        <w:t xml:space="preserve">Государственные стандарты группы «Туристско-экскурсионное обслуживание». Виды действующих госстандартов. Право туристских организаций самостоятельно разрабатывать и утверждать стандарты организаций.</w:t>
      </w:r>
    </w:p>
    <w:p>
      <w:pPr>
        <w:numPr>
          <w:ilvl w:val="0"/>
          <w:numId w:val="2"/>
        </w:numPr>
      </w:pPr>
      <w:r>
        <w:rPr/>
        <w:t xml:space="preserve">Положение о государственной системе классификации гостиниц и других средств размещения. </w:t>
      </w:r>
      <w:hyperlink r:id="rId7" w:history="1">
        <w:r>
          <w:rPr/>
          <w:t xml:space="preserve">Приказ Минспорттуризма РФ от 4.07.2016 № 1215 «Об утверждении порядка классификации объектов туристской индустрии, включающих гостиницы и иные средства размещения, горнолыжные трассы, пляжи»</w:t>
        </w:r>
      </w:hyperlink>
      <w:r>
        <w:rPr/>
        <w:t xml:space="preserve"> - общая характеристика.</w:t>
      </w:r>
    </w:p>
    <w:p>
      <w:pPr>
        <w:numPr>
          <w:ilvl w:val="0"/>
          <w:numId w:val="2"/>
        </w:numPr>
      </w:pPr>
      <w:r>
        <w:rPr/>
        <w:t xml:space="preserve">Правила функционирования «Системы добровольной сер­тификации услуг», утвержденные постановлением Госстандарта России от 21 августа 2003 года № 97. Общая характеристика. Порядок сертификации туристских услуг и услуг средств размещения.</w:t>
      </w:r>
    </w:p>
    <w:p>
      <w:pPr>
        <w:numPr>
          <w:ilvl w:val="0"/>
          <w:numId w:val="2"/>
        </w:numPr>
      </w:pPr>
      <w:r>
        <w:rPr/>
        <w:t xml:space="preserve">Права и обязанности туриста по закону и договору.</w:t>
      </w:r>
    </w:p>
    <w:p>
      <w:pPr>
        <w:numPr>
          <w:ilvl w:val="0"/>
          <w:numId w:val="2"/>
        </w:numPr>
      </w:pPr>
      <w:r>
        <w:rPr/>
        <w:t xml:space="preserve">Договор о туристском обслуживании. Постановление Правительства РФ №452 «Об утверждении Правил оказания услуг по реализации туристского продукта»</w:t>
      </w:r>
    </w:p>
    <w:p>
      <w:pPr>
        <w:numPr>
          <w:ilvl w:val="0"/>
          <w:numId w:val="2"/>
        </w:numPr>
      </w:pPr>
      <w:r>
        <w:rPr/>
        <w:t xml:space="preserve">Ответственность туристской организации и туриста за нарушение обязательств по закону и договору.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Правовое регулирование услуг по размещению туристов. Постановление Правительства РФ от 9 октября 2015 г.. </w:t>
      </w:r>
      <w:r>
        <w:rPr/>
        <w:t xml:space="preserve">№ 1085 «Правила предоставления гостиничных услуг».</w:t>
      </w:r>
    </w:p>
    <w:p>
      <w:pPr>
        <w:numPr>
          <w:ilvl w:val="0"/>
          <w:numId w:val="2"/>
        </w:numPr>
      </w:pPr>
      <w:r>
        <w:rPr/>
        <w:t xml:space="preserve">Правовое регулирование услуг общественного питания. Постановление Правительства РФ № 1036 от 15.08 1997 года «Об утверждении правил оказания услуг общественного питания» (с изменениями от 21.05 2001 года).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Правовое регулирование транспортных услуг.</w:t>
      </w:r>
    </w:p>
    <w:p>
      <w:pPr>
        <w:numPr>
          <w:ilvl w:val="0"/>
          <w:numId w:val="2"/>
        </w:numPr>
      </w:pPr>
      <w:r>
        <w:rPr/>
        <w:t xml:space="preserve">Правила и требования к организации услуг: экскурсионных, гидов-переводчиков, оздоровительных, спортивных, раз­влекательных и других.</w:t>
      </w:r>
    </w:p>
    <w:p>
      <w:pPr>
        <w:numPr>
          <w:ilvl w:val="0"/>
          <w:numId w:val="2"/>
        </w:numPr>
      </w:pPr>
      <w:r>
        <w:rPr/>
        <w:t xml:space="preserve">Правовое регулирование возмещения вреда в сфере туризма.</w:t>
      </w:r>
    </w:p>
    <w:p>
      <w:pPr>
        <w:numPr>
          <w:ilvl w:val="0"/>
          <w:numId w:val="2"/>
        </w:numPr>
      </w:pPr>
      <w:r>
        <w:rPr/>
        <w:t xml:space="preserve">Правовое регулирование безопасности туризма. Требования госстандарта по обеспечению безопасности туристов и экс­курсантов.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туристов и экскурсантов при оказании отдельных видов услуг.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туристов при совершении за­рубежного путешествия, при чрезвычайных ситуациях.</w:t>
      </w:r>
    </w:p>
    <w:p>
      <w:pPr>
        <w:numPr>
          <w:ilvl w:val="0"/>
          <w:numId w:val="2"/>
        </w:numPr>
      </w:pPr>
      <w:r>
        <w:rPr/>
        <w:t xml:space="preserve">Судебная и внесудебная формы защиты прав и интересов туристских организаций.</w:t>
      </w:r>
    </w:p>
    <w:p>
      <w:pPr>
        <w:numPr>
          <w:ilvl w:val="0"/>
          <w:numId w:val="2"/>
        </w:numPr>
      </w:pPr>
      <w:r>
        <w:rPr/>
        <w:t xml:space="preserve">Международное сотрудничество в сфере туризма. Акты международных туристских организаций, регламентирующие туристские обмены.</w:t>
      </w:r>
    </w:p>
    <w:p>
      <w:pPr>
        <w:numPr>
          <w:ilvl w:val="0"/>
          <w:numId w:val="2"/>
        </w:numPr>
      </w:pPr>
      <w:r>
        <w:rPr/>
        <w:t xml:space="preserve">Регламентация международной туристской деятельности в законодательстве РФ.</w:t>
      </w:r>
    </w:p>
    <w:p>
      <w:pPr>
        <w:numPr>
          <w:ilvl w:val="0"/>
          <w:numId w:val="2"/>
        </w:numPr>
      </w:pPr>
      <w:r>
        <w:rPr/>
        <w:t xml:space="preserve">Особенности заключения и исполнения договоров о тури­стском обслуживании с зарубежными туристскими организа­циями.</w:t>
      </w:r>
    </w:p>
    <w:p>
      <w:pPr>
        <w:numPr>
          <w:ilvl w:val="0"/>
          <w:numId w:val="2"/>
        </w:numPr>
      </w:pPr>
      <w:r>
        <w:rPr/>
        <w:t xml:space="preserve">Оформление выезда российских граждан за рубеж.</w:t>
      </w:r>
    </w:p>
    <w:p>
      <w:pPr>
        <w:numPr>
          <w:ilvl w:val="0"/>
          <w:numId w:val="2"/>
        </w:numPr>
      </w:pPr>
      <w:r>
        <w:rPr/>
        <w:t xml:space="preserve">Трудовой договор в туристской организации.</w:t>
      </w:r>
    </w:p>
    <w:p>
      <w:pPr>
        <w:numPr>
          <w:ilvl w:val="0"/>
          <w:numId w:val="2"/>
        </w:numPr>
      </w:pPr>
      <w:r>
        <w:rPr/>
        <w:t xml:space="preserve">Материальная ответственность работников за причиненный туристской организации ущерб.</w:t>
      </w:r>
    </w:p>
    <w:p>
      <w:pPr>
        <w:numPr>
          <w:ilvl w:val="0"/>
          <w:numId w:val="2"/>
        </w:numPr>
      </w:pPr>
      <w:r>
        <w:rPr/>
        <w:t xml:space="preserve">Формы объединений туристских организаций и объеди­нений туристов.</w:t>
      </w:r>
    </w:p>
    <w:p>
      <w:pPr>
        <w:numPr>
          <w:ilvl w:val="0"/>
          <w:numId w:val="2"/>
        </w:numPr>
      </w:pPr>
      <w:r>
        <w:rPr/>
        <w:t xml:space="preserve">Субъекты предпринимательства в туризме и их организационно-правовые формы.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отдельных категорий работников в туризме.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туристской организации и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Правое регулирование договорных отношений туроператора с турагентом и страховой компанией.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Конфликты между туристской фирмой и потребителем услуг. </w:t>
      </w:r>
      <w:r>
        <w:rPr/>
        <w:t xml:space="preserve">Юридическая ответственность сторон.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«Правовые основы гостиничной деятельности»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3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3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3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3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4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4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4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5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5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«Правовые основы гостиничной деятельности» определяется современным этапом развития туриндустрии.</w:t>
      </w:r>
      <w:hyperlink r:id="rId8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9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10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7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10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8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8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8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9"/>
        </w:numPr>
      </w:pPr>
      <w:r>
        <w:rPr/>
        <w:t xml:space="preserve">Краткая история Карелии.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karelia</w:t>
      </w:r>
      <w:r>
        <w:rPr/>
        <w:t xml:space="preserve">.</w:t>
      </w:r>
      <w:r>
        <w:rPr/>
        <w:t xml:space="preserve">drugiegoroda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9"/>
        </w:numPr>
      </w:pPr>
      <w:r>
        <w:rPr/>
        <w:t xml:space="preserve">Официальный сервер органов государственной власти РК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9"/>
        </w:numPr>
      </w:pPr>
      <w:r>
        <w:rPr/>
        <w:t xml:space="preserve">Региональный сервер «Карелия»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B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E9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90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0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1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0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3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F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50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42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rort-expertiza.ru/ksr/doc/Systema%202011.doc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://znanium.com/catalog.php?bookinfo=401274" TargetMode="External"/><Relationship Id="rId10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2026-04-21T10:46:18+03:00</dcterms:created>
  <dcterms:modified xsi:type="dcterms:W3CDTF">2026-04-21T10:46:18+03:00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