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Стандартизация и контроль качества гостиничных услуг (О), Производственная практика (сервисная практика) (О), Проектирование гостиничной деятельности (О), Подготовка к сдаче и сдача государственного экзамена (И), Преддипломная практика (И), Выполнение и защита выпускной квалификационной работы (И), Учебная проектно-технологическая практика (НО), Производственная практика (проектно-технологическая практика) (О), Методы научных исследований (О), Правоведение (+), Организация гостиничного дела (НО), Правовые основы гостиничной деятельности (О), Основы предпринимательской деятельности (О), Сервисная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Стандартизация и контроль качества гостиничных услуг (О), Производственная практика (сервисная практика) (О), Бухгалтерский учет в гостиничной индустрии (Н), Налогообложение в гостиничном бизнесе (И), Подготовка к сдаче и сдача государственного экзамена (И), Выполнение и защита выпускной квалификационной работы (И), Реклама в гостиничном сервисе (О), Правоведение (+), Правовые основы гостиничной деятельности (О), Основы предпринимательской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Кейс-задачи по теме «Особенности налогового учета»</w:t>
      </w:r>
    </w:p>
    <w:p>
      <w:pPr/>
      <w:r>
        <w:rPr>
          <w:b w:val="1"/>
          <w:bCs w:val="1"/>
        </w:rPr>
        <w:t xml:space="preserve">Кейс-задача № 1. </w:t>
      </w:r>
      <w:r>
        <w:rPr/>
        <w:t xml:space="preserve">Руководство небольшой строительной фирмы ООО «Дорстрой 10» решило поберечь свои с трудом заработанные деньги и не выплачивать многочисленные налоги, а перейти в 2016 году с общего режима на более выгодный УСН.</w:t>
      </w:r>
    </w:p>
    <w:p>
      <w:pPr/>
      <w:r>
        <w:rPr/>
        <w:t xml:space="preserve">Подсчитанная выручка за объекты, сданные заказчикам с января по сентябрь 2015 года, равна 49 млн руб., включая НДС. Средняя численность работающих с января по сентябрь — 70 человек. Остаточная стоимость основных средств — 40 млн руб. Филиалов у ООО «Дорстрой 10» нет. Может ли ООО «Дорстрой 10» перейти на УСН с 2016 года?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Кейс-задачи по теме «Принципы и методы оценки эффективности предпринимательской деятельности»</w:t>
      </w:r>
    </w:p>
    <w:p>
      <w:pPr/>
      <w:r>
        <w:rPr>
          <w:b w:val="1"/>
          <w:bCs w:val="1"/>
        </w:rPr>
        <w:t xml:space="preserve">Описание объекта:</w:t>
      </w:r>
      <w:r>
        <w:rPr/>
        <w:t xml:space="preserve"> гостиница «</w:t>
      </w:r>
      <w:r>
        <w:rPr>
          <w:b w:val="1"/>
          <w:bCs w:val="1"/>
        </w:rPr>
        <w:t xml:space="preserve">Отелика</w:t>
      </w:r>
      <w:r>
        <w:rPr/>
        <w:t xml:space="preserve">» построена не более 5 лет назад. Она располагается в отдельно стоящем здании, недалеко от федеральной автотрассы, на выезде из крупного города. Отель удобно расположен: путь из аэропорта или железнодорожного вокзала, занимает не более 45 минут. За отелем располагается парковая зона, которая заканчивается песчаным речным пляжем.</w:t>
      </w:r>
    </w:p>
    <w:p>
      <w:pPr/>
      <w:r>
        <w:rPr/>
        <w:t xml:space="preserve">Отель находится в средней природной полосе России. Его нельзя отнести к типичным курортным отелям юга России, или здравнице. Постояльцами отеля являются местные городские жители, которые приезжают в отель на выходные с семьей, туристы, путешествующие по городам России, а также командировочные и бизнесмены.</w:t>
      </w:r>
    </w:p>
    <w:p>
      <w:pPr/>
      <w:r>
        <w:rPr/>
        <w:t xml:space="preserve">Номерной фонд отеля составляет 100 номеров. Все номера двухместные, одинаково меблированные и оформленные в современном стиле.</w:t>
      </w:r>
    </w:p>
    <w:p>
      <w:pPr/>
      <w:r>
        <w:rPr/>
        <w:t xml:space="preserve">В отеле есть собственный ресторан, где посетителям предлагается широкий выбор услуг, обеспечивающий высокий уровень комфортности и гармонично сочетающийся с разнообразным ассортиментом фирменных блюд и изделий и напитков сложного приготовления. Шеф-повар ресторана специализируется на блюдах русской и европейской кухни, но при этом регулярно включает в ассортимент экзотические блюда, работает не с полуфабрикатами, а со свежими, качественными, экологически чистыми продуктами.</w:t>
      </w:r>
    </w:p>
    <w:p>
      <w:pPr/>
      <w:r>
        <w:rPr/>
        <w:t xml:space="preserve">В ресторане имеются заготовочные (овощной и мясорыбный) и доготовочные (холодный и горячий) цехи. Реализация блюд происходит через фронт раздачи холодного и горячего цехов, а также через барную стойку.</w:t>
      </w:r>
    </w:p>
    <w:p>
      <w:pPr/>
      <w:r>
        <w:rPr/>
        <w:t xml:space="preserve">Ресторан предоставляет проживающим в гостинице, как правило, обеды и ужины, а при обслуживании участников совещаний, конференций, съездов - полный рацион питания. Однако, в ближайшее время планируется расширить деятельность ресторана с тем, чтобы привлечь гостей из города, в частности, организовать семейные обеды, дегустацию блюд национальной кухни, по заказам организаций и отдельных лиц обслуживать свадьбы, юбилейные торжества, товарищеские встречи. Также планируется предоставление населению следующих дополнительных услуг: отпуск обедов на дом, организация продажи полуфабрикатов, кулинарных и кондитерских изделий, прием предварительные заказы на приготовление блюд для семейных торжеств и обслуживание гостей на дому и другие.</w:t>
      </w:r>
    </w:p>
    <w:p>
      <w:pPr/>
      <w:r>
        <w:rPr/>
        <w:t xml:space="preserve">Всё управление предприятием возложено на директора, он же является руководителем ресторана. В его подчинении находится бухгалтерия (главный бухгалтер по совместительству финансовый директор), заведующий производством, заведующий хозяйственным отделом, старшие администраторы, технический директор. В свою очередь, производственный персонал (повара) подчиняются заведующему производством, который отчитывается перед директором. Контроль работы обслуживающего персонала осуществляется администраторами.</w:t>
      </w:r>
    </w:p>
    <w:p>
      <w:pPr/>
      <w:r>
        <w:rPr/>
        <w:t xml:space="preserve">Стоимость приобретения гостиницы для предпринимателя, включая землю, переделку интерьера, а также все юридические процедуры, составила 250</w:t>
      </w:r>
      <w:r>
        <w:rPr/>
        <w:t xml:space="preserve"> </w:t>
      </w:r>
      <w:r>
        <w:rPr/>
        <w:t xml:space="preserve">000</w:t>
      </w:r>
      <w:r>
        <w:rPr/>
        <w:t xml:space="preserve"> </w:t>
      </w:r>
      <w:r>
        <w:rPr/>
        <w:t xml:space="preserve">000 (двести пятьдесят миллионов рублей).</w:t>
      </w:r>
    </w:p>
    <w:p>
      <w:pPr/>
      <w:r>
        <w:rPr/>
        <w:t xml:space="preserve">Экономика отеля складывается из трех центров прибыли:</w:t>
      </w:r>
    </w:p>
    <w:p>
      <w:pPr>
        <w:numPr>
          <w:ilvl w:val="0"/>
          <w:numId w:val="1"/>
        </w:numPr>
      </w:pPr>
      <w:r>
        <w:rPr/>
        <w:t xml:space="preserve">Услуги проживания.</w:t>
      </w:r>
    </w:p>
    <w:p>
      <w:pPr>
        <w:numPr>
          <w:ilvl w:val="0"/>
          <w:numId w:val="1"/>
        </w:numPr>
      </w:pPr>
      <w:r>
        <w:rPr/>
        <w:t xml:space="preserve">Ресторанный бизнес.</w:t>
      </w:r>
    </w:p>
    <w:p>
      <w:pPr>
        <w:numPr>
          <w:ilvl w:val="0"/>
          <w:numId w:val="1"/>
        </w:numPr>
      </w:pPr>
      <w:r>
        <w:rPr/>
        <w:t xml:space="preserve">Лобби-бар.</w:t>
      </w:r>
    </w:p>
    <w:p>
      <w:pPr/>
      <w:r>
        <w:rPr/>
        <w:t xml:space="preserve">В планах у предпринимателя – создать дополнительные источники доходов за счет размещения (строительства) на территории отеля:</w:t>
      </w:r>
    </w:p>
    <w:p>
      <w:pPr>
        <w:numPr>
          <w:ilvl w:val="0"/>
          <w:numId w:val="2"/>
        </w:numPr>
      </w:pPr>
      <w:r>
        <w:rPr/>
        <w:t xml:space="preserve">Spa-центра.</w:t>
      </w:r>
    </w:p>
    <w:p>
      <w:pPr>
        <w:numPr>
          <w:ilvl w:val="0"/>
          <w:numId w:val="2"/>
        </w:numPr>
      </w:pPr>
      <w:r>
        <w:rPr/>
        <w:t xml:space="preserve">Конференц-центра.</w:t>
      </w:r>
    </w:p>
    <w:p>
      <w:pPr>
        <w:numPr>
          <w:ilvl w:val="0"/>
          <w:numId w:val="2"/>
        </w:numPr>
      </w:pPr>
      <w:r>
        <w:rPr/>
        <w:t xml:space="preserve">Салона красоты.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лекционных занятий студенту необходимо вести конспектирование учебного материала. Обращать внимание на категории, формулировки, раскрывающие содержание изучаемой дисциплины, научные выводы и практические рекомендации.</w:t>
      </w:r>
    </w:p>
    <w:p>
      <w:pPr/>
      <w:r>
        <w:rPr/>
        <w:t xml:space="preserve">Желательно оставить в рабочих конспектах поля, на которых делать пометки, подчеркивающие особую важность тех или иных теоретических положений.</w:t>
      </w:r>
    </w:p>
    <w:p>
      <w:pPr/>
      <w:r>
        <w:rPr/>
        <w:t xml:space="preserve">Рекомендуется активно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3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3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4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4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4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4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4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4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8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C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FE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2026-04-21T07:29:15+03:00</dcterms:created>
  <dcterms:modified xsi:type="dcterms:W3CDTF">2026-04-21T07:29:15+03:00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