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страны по выбору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терминология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 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Политическаякартамира. </w:t>
      </w:r>
    </w:p>
    <w:p>
      <w:pPr>
        <w:numPr>
          <w:ilvl w:val="0"/>
          <w:numId w:val="2"/>
        </w:numPr>
      </w:pPr>
      <w:r>
        <w:rPr/>
        <w:t xml:space="preserve"> Политическаятипологиястранмира.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 </w:t>
      </w:r>
    </w:p>
    <w:p>
      <w:pPr>
        <w:numPr>
          <w:ilvl w:val="1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1"/>
          <w:numId w:val="4"/>
        </w:numPr>
      </w:pPr>
      <w:r>
        <w:rPr/>
        <w:t xml:space="preserve"> </w:t>
      </w:r>
      <w:r>
        <w:rPr/>
        <w:t xml:space="preserve">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1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1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1"/>
          <w:numId w:val="4"/>
        </w:numPr>
      </w:pPr>
      <w:r>
        <w:rPr/>
        <w:t xml:space="preserve"> Основныеэлементыстрановедческогокомплекса.</w:t>
      </w:r>
    </w:p>
    <w:p>
      <w:pPr>
        <w:numPr>
          <w:ilvl w:val="1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1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1"/>
          <w:numId w:val="4"/>
        </w:numPr>
      </w:pPr>
      <w:r>
        <w:rPr/>
        <w:t xml:space="preserve"> Справочное и проблемноестрановедение.</w:t>
      </w:r>
    </w:p>
    <w:p>
      <w:pPr>
        <w:numPr>
          <w:ilvl w:val="1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1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1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1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1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1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1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1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1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1"/>
          <w:numId w:val="4"/>
        </w:numPr>
      </w:pPr>
      <w:r>
        <w:rPr/>
        <w:t xml:space="preserve"> Населениемира.</w:t>
      </w:r>
    </w:p>
    <w:p>
      <w:pPr>
        <w:numPr>
          <w:ilvl w:val="1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1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1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1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1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1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1"/>
          <w:numId w:val="4"/>
        </w:numPr>
      </w:pPr>
      <w:r>
        <w:rPr/>
        <w:t xml:space="preserve"> Видыписьменности.</w:t>
      </w:r>
    </w:p>
    <w:p>
      <w:pPr>
        <w:numPr>
          <w:ilvl w:val="1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1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1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1"/>
          <w:numId w:val="4"/>
        </w:numPr>
      </w:pPr>
      <w:r>
        <w:rPr/>
        <w:t xml:space="preserve"> Политическаятипологиястранмира.</w:t>
      </w:r>
    </w:p>
    <w:p>
      <w:pPr>
        <w:numPr>
          <w:ilvl w:val="1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1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1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1"/>
          <w:numId w:val="4"/>
        </w:numPr>
      </w:pPr>
      <w:r>
        <w:rPr/>
        <w:t xml:space="preserve">Физико-географические и социально-экономические особенности стран Европы, ихвлияние на туризм.</w:t>
      </w:r>
    </w:p>
    <w:p>
      <w:pPr>
        <w:numPr>
          <w:ilvl w:val="1"/>
          <w:numId w:val="4"/>
        </w:numPr>
      </w:pPr>
      <w:r>
        <w:rPr/>
        <w:t xml:space="preserve">Физико-географические и социально-экономические особенности стран Азии, ихвлияние на туризм.</w:t>
      </w:r>
    </w:p>
    <w:p>
      <w:pPr>
        <w:numPr>
          <w:ilvl w:val="1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1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1"/>
          <w:numId w:val="4"/>
        </w:numPr>
      </w:pPr>
      <w:r>
        <w:rPr/>
        <w:t xml:space="preserve">Физико-географические и социально-экономические особенности стран Африки, ихвлияние на туризм.</w:t>
      </w:r>
    </w:p>
    <w:p>
      <w:pPr>
        <w:numPr>
          <w:ilvl w:val="1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1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1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1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1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1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1"/>
          <w:numId w:val="4"/>
        </w:numPr>
      </w:pPr>
      <w:r>
        <w:rPr/>
        <w:t xml:space="preserve"> </w:t>
      </w:r>
      <w:r>
        <w:rPr/>
        <w:t xml:space="preserve">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1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1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1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1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>
        <w:jc w:val="both"/>
      </w:pPr>
      <w:r>
        <w:rPr/>
        <w:t xml:space="preserve">Севастьянов, Д. В. Основы страноведения и международного туризма : учебное пособие для студентов вузов. — Москва : Академия, 2008. — 256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Все о туризме: туристическая библиотека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Туристическое страноведение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http://countrystudies.ru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2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3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4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9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79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D81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8F5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3E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A8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1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32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089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untrystudies.ru" TargetMode="External"/><Relationship Id="rId8" Type="http://schemas.openxmlformats.org/officeDocument/2006/relationships/hyperlink" Target="http://tourlib.net/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2026-04-21T10:47:01+03:00</dcterms:created>
  <dcterms:modified xsi:type="dcterms:W3CDTF">2026-04-21T10:47:01+03:00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