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НАЧАЛЬНОЙ ВОЕННОЙ ПОДГОТОВКИ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Алисова Виктория Вадимовна,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Основы психологической безопасности в ЧС (И), Выполнение и защита выпускной квалификационной работы (И), Подготовка к сдаче и сдача государственного экзамена (И), Аэробика (О), Атлетическая гимнастика (О), Стрелковый спорт (О), Физиология (О), Физическая реабилитация в спорте (О), Организация культурно-досуговой деятельности (О), Противодействие терроризму и экстремизму (О), Основы начальной военной подготовки (Н), Музыкально-ритмическое воспитание (Н), Правила дорожного движения (О), Учебная практика: практика по получению первичных профессиональных умений и навыков (О), Теория и методика полиатлона (О), Основы массажа (ОИ), Профилактика социально опасных болезней среди молодежи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начальной военной подготовки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начальной военной подготовки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Общевоинские уставы Вооруженных Сил Российской их основные требования и содержание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Общие положения Устава гарнизонной и караульной службы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8. Вооруженные Силы Российской Федерации их состав и задачи. Тактико-технические характеристики (ТTХ) основных образцов вооружения и техники ВС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10. Основы инженерного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11. Организация воинских частей и подразделений, вооружение, боевая техника вероятного противника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12. Ядерное, химическое, биологическое, зажигательное оружие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13. Радиационная, химическая и биологическая защита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14. Местность как элемент боевой обстановки. Измерения и ориентирование на местности без карты, движение по азимутам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17. Россия в современном мире. Основные направления социально- экономического, политического и военно-технического развития страны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18. Военная доктрина РФ. Законодательство Российской Федерации о прохождении военной службы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Внутренний порядок и суточный наряд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Строевые приемы и движение без оружия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5. Основы, приемы и правила стрельбы из стрелкового оружия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6. Назначение, боевые свойства, материальная часть и применение стрелкового оружия, ручных противотанковых гранатометов и ручных гранат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7. Выполнение упражнений учебных стрельб из стрелкового оружия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9. Основы общевойскового боя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13. Радиационная, химическая и биологическая защита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15. Топографические карты и их чтение, подготовка к работе. Определение координат объектов и целеуказания по карте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16. Медицинское обеспечение войск (сил), первая медицинская помощь при ранениях, травмах и особых случаях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Компьютерные симуляции, деловые и ролевые игры, проблемное обучение, метод проектов, обсуждение вполголоса.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Общевоинские уставы Вооруженных Сил Российской Федерации, их основные требования и содержание</w:t>
      </w:r>
    </w:p>
    <w:p>
      <w:pPr>
        <w:numPr>
          <w:ilvl w:val="0"/>
          <w:numId w:val="1"/>
        </w:numPr>
      </w:pPr>
      <w:r>
        <w:rPr/>
        <w:t xml:space="preserve">Внутренний порядок и суточный наряд</w:t>
      </w:r>
    </w:p>
    <w:p>
      <w:pPr>
        <w:numPr>
          <w:ilvl w:val="0"/>
          <w:numId w:val="1"/>
        </w:numPr>
      </w:pPr>
      <w:r>
        <w:rPr/>
        <w:t xml:space="preserve">Общие положения Устава гарнизонной и караульной службы</w:t>
      </w:r>
    </w:p>
    <w:p>
      <w:pPr>
        <w:numPr>
          <w:ilvl w:val="0"/>
          <w:numId w:val="1"/>
        </w:numPr>
      </w:pPr>
      <w:r>
        <w:rPr/>
        <w:t xml:space="preserve">Строевые приемы и движение без оружия</w:t>
      </w:r>
    </w:p>
    <w:p>
      <w:pPr>
        <w:numPr>
          <w:ilvl w:val="0"/>
          <w:numId w:val="1"/>
        </w:numPr>
      </w:pPr>
      <w:r>
        <w:rPr/>
        <w:t xml:space="preserve">Основы, приемы и правила стрельбы из стрелкового оружия</w:t>
      </w:r>
    </w:p>
    <w:p>
      <w:pPr>
        <w:numPr>
          <w:ilvl w:val="0"/>
          <w:numId w:val="1"/>
        </w:numPr>
      </w:pPr>
      <w:r>
        <w:rPr/>
        <w:t xml:space="preserve">Назначение, боевые свойства, материальная часть и применение стрелкового оружия, ручных противотанковых гранатометов и ручных гранат</w:t>
      </w:r>
    </w:p>
    <w:p>
      <w:pPr>
        <w:numPr>
          <w:ilvl w:val="0"/>
          <w:numId w:val="1"/>
        </w:numPr>
      </w:pPr>
      <w:r>
        <w:rPr/>
        <w:t xml:space="preserve">Выполнение упражнений учебных стрельб из стрелкового оружия</w:t>
      </w:r>
    </w:p>
    <w:p>
      <w:pPr>
        <w:numPr>
          <w:ilvl w:val="0"/>
          <w:numId w:val="1"/>
        </w:numPr>
      </w:pPr>
      <w:r>
        <w:rPr/>
        <w:t xml:space="preserve">Вооруженные Силы Российской Федерации их состав и задачи. Тактико-технические характеристики (ТTХ) основных образцов вооружения и техники ВС РФ</w:t>
      </w:r>
    </w:p>
    <w:p>
      <w:pPr>
        <w:numPr>
          <w:ilvl w:val="0"/>
          <w:numId w:val="1"/>
        </w:numPr>
      </w:pPr>
      <w:r>
        <w:rPr/>
        <w:t xml:space="preserve">Основы общевойскового боя</w:t>
      </w:r>
    </w:p>
    <w:p>
      <w:pPr>
        <w:numPr>
          <w:ilvl w:val="0"/>
          <w:numId w:val="1"/>
        </w:numPr>
      </w:pPr>
      <w:r>
        <w:rPr/>
        <w:t xml:space="preserve">Основы инженерного обеспечения</w:t>
      </w:r>
    </w:p>
    <w:p>
      <w:pPr>
        <w:numPr>
          <w:ilvl w:val="0"/>
          <w:numId w:val="1"/>
        </w:numPr>
      </w:pPr>
      <w:r>
        <w:rPr/>
        <w:t xml:space="preserve">Организация воинских частей и подразделений, вооружение, боевая техника вероятного противника</w:t>
      </w:r>
    </w:p>
    <w:p>
      <w:pPr>
        <w:numPr>
          <w:ilvl w:val="0"/>
          <w:numId w:val="1"/>
        </w:numPr>
      </w:pPr>
      <w:r>
        <w:rPr/>
        <w:t xml:space="preserve">Ядерное, химическое, биологическое, зажигательное оружие</w:t>
      </w:r>
    </w:p>
    <w:p>
      <w:pPr>
        <w:numPr>
          <w:ilvl w:val="0"/>
          <w:numId w:val="1"/>
        </w:numPr>
      </w:pPr>
      <w:r>
        <w:rPr/>
        <w:t xml:space="preserve">Радиационная, химическая и биологическая защита</w:t>
      </w:r>
    </w:p>
    <w:p>
      <w:pPr>
        <w:numPr>
          <w:ilvl w:val="0"/>
          <w:numId w:val="1"/>
        </w:numPr>
      </w:pPr>
      <w:r>
        <w:rPr/>
        <w:t xml:space="preserve">Местность как элемент боевой обстановки. Измерения и ориентирование на местности без карты, движение по азимутам</w:t>
      </w:r>
    </w:p>
    <w:p>
      <w:pPr>
        <w:numPr>
          <w:ilvl w:val="0"/>
          <w:numId w:val="1"/>
        </w:numPr>
      </w:pPr>
      <w:r>
        <w:rPr/>
        <w:t xml:space="preserve">Топографические карты и их чтение, подготовка к работе. Определение координат объектов и целеуказания по карте</w:t>
      </w:r>
    </w:p>
    <w:p>
      <w:pPr>
        <w:numPr>
          <w:ilvl w:val="0"/>
          <w:numId w:val="1"/>
        </w:numPr>
      </w:pPr>
      <w:r>
        <w:rPr/>
        <w:t xml:space="preserve">Медицинское обеспечение войск (сил), первая медицинская помощь при ранениях, травмах и особых случаях</w:t>
      </w:r>
    </w:p>
    <w:p>
      <w:pPr>
        <w:numPr>
          <w:ilvl w:val="0"/>
          <w:numId w:val="1"/>
        </w:numPr>
      </w:pPr>
      <w:r>
        <w:rPr/>
        <w:t xml:space="preserve">Россия в современном мире. Основные направления социально- экономического, политического и военно-технического развития страны</w:t>
      </w:r>
    </w:p>
    <w:p>
      <w:pPr>
        <w:numPr>
          <w:ilvl w:val="0"/>
          <w:numId w:val="1"/>
        </w:numPr>
      </w:pPr>
      <w:r>
        <w:rPr/>
        <w:t xml:space="preserve">Военная доктрина РФ. Законодательство Российской Федерации о прохождении военной службы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изучении дисциплины обучающиеся должны быть способны применять положения нормативно-правовых актов и общевоинских уставов в повседневной деятельности подразделения, управлять строями, применять штатное стрелковое оружие.</w:t>
      </w:r>
    </w:p>
    <w:p>
      <w:pPr/>
      <w:r>
        <w:rPr/>
        <w:t xml:space="preserve">Основными видами учебных занятий при изучении дисциплины являются практические занятия, лекции, а также самостоятельная работа.</w:t>
      </w:r>
    </w:p>
    <w:p>
      <w:pPr/>
      <w:r>
        <w:rPr/>
        <w:t xml:space="preserve">Практические занятия составляют основу для изучения материала дисциплины. Практические занятия направлены на выработку навыков и умений по строевой и огневой подготовке. Обучающиеся должны овладеть строевыми приемами на месте и в движении, навыками управления строями и стрельбы из стрелкового оружия.</w:t>
      </w:r>
    </w:p>
    <w:p>
      <w:pPr/>
      <w:r>
        <w:rPr/>
        <w:t xml:space="preserve">Обучающийся должен знать: основные положения Военной доктрины РФ и общевоинских уставов ВС РФ; правовое положение и порядок прохождения военной службы военнослужащими; организацию внутреннего порядка в подразделении; устройство стрелкового оружия, боеприпасов и ручных гранат. Уметь точно выполнять положения общевоинских уставов ВС РФ в профессиональной деятельности; соблюдать режим секретности в подразделении; осуществлять разборку и сборку автомата (АК-74) и подготовку к боевому  применению ручных гранат. 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Текущий контроль успеваемости по образовательному модулю проводится в виде контрольных проверок в письменной и устной форме по пройденным темам. Промежуточная аттестация по модулю проводится в виде зачета с оценкой в устной форме с отработкой практических заданий. Подготовка к аттестации проводится в часы самостоятельной работы обучающихся, а также вовремя консультаций преподавателей.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Модуль играет важную роль в подготовке обучающихся к военной службе, поскольку формирует теоретические знания, умения и навыки в организации повседневной деятельности военной службы, а также при решении задач, связанных с обеспечением и участия в боевых действиях.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</w:t>
      </w:r>
    </w:p>
    <w:p>
      <w:pPr/>
      <w:r>
        <w:rPr/>
        <w:t xml:space="preserve">Достижение воспитательных целей на учебных занятиях осуществляется путем приведения одного, двух примеров, показывающих необходимость добросовестного отношения к вопросам освоения изучаемого материала.</w:t>
      </w:r>
    </w:p>
    <w:p>
      <w:pPr/>
      <w:r>
        <w:rPr/>
        <w:t xml:space="preserve">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 перспектив развития ВС РФ.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 Текущий контроль успеваемости по модулю проводится по пройденным</w:t>
      </w:r>
    </w:p>
    <w:p>
      <w:pPr/>
      <w:r>
        <w:rPr/>
        <w:t xml:space="preserve">темам в виде контрольных проверок в письменной и устной форме.</w:t>
      </w:r>
    </w:p>
    <w:p>
      <w:pPr/>
      <w:r>
        <w:rPr/>
        <w:t xml:space="preserve">Промежуточную аттестацию по модулю рекомендуется проводить в виде экзамена в устной форме с отработкой практических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Военная доктрина Российской Федерации.</w:t>
      </w:r>
    </w:p>
    <w:p>
      <w:pPr>
        <w:numPr>
          <w:ilvl w:val="0"/>
          <w:numId w:val="2"/>
        </w:numPr>
      </w:pPr>
      <w:r>
        <w:rPr/>
        <w:t xml:space="preserve">Сборник общевоинских уставов Вооруженных Сил Российской Федерации.</w:t>
      </w:r>
    </w:p>
    <w:p>
      <w:pPr>
        <w:numPr>
          <w:ilvl w:val="0"/>
          <w:numId w:val="2"/>
        </w:numPr>
      </w:pPr>
      <w:r>
        <w:rPr/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2"/>
        </w:numPr>
      </w:pPr>
      <w:r>
        <w:rPr/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2"/>
        </w:numPr>
      </w:pPr>
      <w:r>
        <w:rPr/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2"/>
        </w:numPr>
      </w:pPr>
      <w:r>
        <w:rPr/>
        <w:t xml:space="preserve">Боевой устав по подготовке и ведению общевойскового боя. Часть 2</w:t>
      </w:r>
    </w:p>
    <w:p>
      <w:pPr>
        <w:numPr>
          <w:ilvl w:val="0"/>
          <w:numId w:val="2"/>
        </w:numPr>
      </w:pPr>
      <w:r>
        <w:rPr/>
        <w:t xml:space="preserve">Боевой устав по подготовке и ведению общевойскового боя. Часть 3.</w:t>
      </w:r>
    </w:p>
    <w:p>
      <w:pPr>
        <w:numPr>
          <w:ilvl w:val="0"/>
          <w:numId w:val="2"/>
        </w:numPr>
      </w:pPr>
      <w:r>
        <w:rPr/>
        <w:t xml:space="preserve">Огневая подготовка: учебное пособие / Л.С.Шульдешов В.А., Родионов,В.В.,Углянский.- Москва : КНОРУС, 2020, 216 с.</w:t>
      </w:r>
    </w:p>
    <w:p>
      <w:pPr>
        <w:numPr>
          <w:ilvl w:val="0"/>
          <w:numId w:val="2"/>
        </w:numPr>
      </w:pPr>
      <w:r>
        <w:rPr/>
        <w:t xml:space="preserve">Строевая подготовка: учебник / И.М. Андриенко, А.А. Котов, А.В. Моисеев, Е.В. Смирнов, И.В. Шпильной. - Москва: КНОРУС, 2017.</w:t>
      </w:r>
    </w:p>
    <w:p>
      <w:pPr>
        <w:numPr>
          <w:ilvl w:val="0"/>
          <w:numId w:val="2"/>
        </w:numPr>
      </w:pPr>
      <w:r>
        <w:rPr/>
        <w:t xml:space="preserve">Общевоенная подготовка: учебник / В.Ю. Микрюков. - Москва: КНОРУС, 2017. 11. Вооружение военная техника Сухопутных и воздушно-десантных войск: учебное пособие/ П.А.Дульнев, В.И. Литвененко, О.С.Таненя - Москва: КНОРУС, 2020. 374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Наставление по стрелковому делу / ред. Чайка В.М.- Москва: Воениздат, 1985. - 640 с.</w:t>
      </w:r>
    </w:p>
    <w:p>
      <w:pPr>
        <w:numPr>
          <w:ilvl w:val="0"/>
          <w:numId w:val="3"/>
        </w:numPr>
      </w:pPr>
      <w:r>
        <w:rPr/>
        <w:t xml:space="preserve">Бызов Б.Е., Коваленко А.Н. Военная топография. Для курсантов учебных подразделений. 2-е изд. - М.: Воениздат, 1990.</w:t>
      </w:r>
    </w:p>
    <w:p>
      <w:pPr>
        <w:numPr>
          <w:ilvl w:val="0"/>
          <w:numId w:val="3"/>
        </w:numPr>
      </w:pPr>
      <w:r>
        <w:rPr/>
        <w:t xml:space="preserve">Военно-медицинская подготовка (для студентов медицинских институтов) / Под ред. Комарова Ф.И. - М.: Воениздат, 1989.</w:t>
      </w:r>
    </w:p>
    <w:p>
      <w:pPr>
        <w:numPr>
          <w:ilvl w:val="0"/>
          <w:numId w:val="3"/>
        </w:numPr>
      </w:pPr>
      <w:r>
        <w:rPr/>
        <w:t xml:space="preserve">Основы первой доврачебной неотложной помощи пострадавшим: учеб. пособие / Алексеев А.В., Алексеева Д.А. - Ярославль: ООО «Хисториоф Пипл», 2008.</w:t>
      </w:r>
    </w:p>
    <w:p>
      <w:pPr>
        <w:numPr>
          <w:ilvl w:val="0"/>
          <w:numId w:val="3"/>
        </w:numPr>
      </w:pPr>
      <w:r>
        <w:rPr/>
        <w:t xml:space="preserve">Учебник сержанта войск радиационной, химической и бактериологической защиты / Под ред. генерал-майора Мельника Ю.Р. - М., 2006.</w:t>
      </w:r>
    </w:p>
    <w:p>
      <w:pPr>
        <w:numPr>
          <w:ilvl w:val="0"/>
          <w:numId w:val="3"/>
        </w:numPr>
      </w:pPr>
      <w:r>
        <w:rPr/>
        <w:t xml:space="preserve">Сборник нормативов по боевой подготовке сухопутных войск. - М.: Воениздат, 1984.</w:t>
      </w:r>
    </w:p>
    <w:p>
      <w:pPr>
        <w:numPr>
          <w:ilvl w:val="0"/>
          <w:numId w:val="3"/>
        </w:numPr>
      </w:pPr>
      <w:r>
        <w:rPr/>
        <w:t xml:space="preserve">Попов В. И., Батюшкин С.А. Тактика. Батальон, рота. - М.: Воениздат, 2011.</w:t>
      </w:r>
    </w:p>
    <w:p>
      <w:pPr>
        <w:numPr>
          <w:ilvl w:val="0"/>
          <w:numId w:val="3"/>
        </w:numPr>
      </w:pPr>
      <w:r>
        <w:rPr/>
        <w:t xml:space="preserve">Вооруженные силы зарубежных государств информ. аналит. сб. под ред. А.Н. Сидоркина. - М.: Воениздат «Вооруженные силы», 2009.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A90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053A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523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F459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2026-04-21T06:21:31+03:00</dcterms:created>
  <dcterms:modified xsi:type="dcterms:W3CDTF">2026-04-21T06:21:31+03:00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