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ОБЕСПЕЧЕНИЕ БЕЗОПАСНОСТИ ОБРАЗОВАТЕЛЬНОЙ ОРГАНИЗАЦИИ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Гадарина Кристина Валерьевна, старший преподаватель, кафедра безопасности жизнедеятельности и здоровьесберегающих технологий.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</w:t>
            </w:r>
          </w:p>
          <w:p/>
          <w:p>
            <w:pPr/>
            <w:r>
              <w:rPr/>
              <w:t xml:space="preserve">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Обеспечение безопасности образовательной организации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9,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безопасности ОУ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основы безопасности ОУ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Организационные основы безопасности ОУ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кадрами ОУ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безопасности ОУ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безопасности ОУ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Безопасная образовательная среда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117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положения. Основные понятия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обеспечения безопасности ОУ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Законодательство РФ о безопасности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ответственности работников ОУ, обучающихся и родителей. Правовое обеспечение безопасности женщин. Правовое обеспечение безопасности молодежи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Гарантии безопасных условий труда работников ОУ. Страхование как часть системы безопасности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безопасностью в ОУ. Трудовой коллектив как субъект управления безопасностью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Комплексное планирование безопасности ОУ. Контроль обеспечения безопасности ОУ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работникам, подбор кадров. Подготовка работников к действиям в опасных ситуациях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Служебная дисциплина как элемент безопасности. Профессиональная этика. Этикет и культура поведения как факторы безопасности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охраны ОУ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при эксплуатации инженерных сетей и сооружений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Безопасная образовательная среда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основы, цели и принципы борьбы с терроризмом. Основные понятия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террористических и социально-криминальных угроз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мероприятий по противодействию терроризму в ОУ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Пожарная безопасность в ОУ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опасных ситуаций и вредных факторов. Причины происшествий, опасных ситуаций, травматизма и заболеваний в ОУ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безопасности ОУ и ее элементы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Инструктажи по безопасности и охране труда. Аттестация ОУ и рабочих мест по безопасности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кабинетов (уголков) безопасности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Пропаганда культуры безопасности. Средства наглядной агитации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Технические средства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школьников основам безопасности жизнедеятельности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на уроках физической культуры и переменах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на уроках физики и химии, технологии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в компьютерном классе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Взрывчатые вещества и взрывные устройства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Рекомендации по предупреждению террористических актов. Действия при угрозе террористических актов. Меры защиты при осуществлении террористических актов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Похищения людей и захват в заложники. Телефонное хулиганство (терроризм)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Электробезопасность в ОУ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при пожаре. Противопожарная профилактика в ОУ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Перевозка учащихся автомобильным и железнодорожным транспортом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поведения во время экскурсий в городе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во время экскурсий, выездов на природу и туристских слетов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школы необходимой безопасности и ее основные показатели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школы достаточной безопасности и ее основные показатели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занятиям, повторение изученного материала, ознакомление с дополнительной литературой, представленной в рабочей программе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занятиям, повторение изученного материала, ознакомление с дополнительной литературой, представленной в рабочей программе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занятиям, повторение изученного материала, ознакомление с дополнительной литературой, представленной в рабочей программе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занятиям, повторение изученного материала, ознакомление с дополнительной литературой, представленной в рабочей программе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Подготовка к практическим занятиям, повторение изученного материала, ознакомление с дополнительной литературой, представленной в рабочей программе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занятиям, повторение изученного материала, ознакомление с дополнительной литературой, представленной в рабочей программе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занятиям, повторение изученного материала, ознакомление с дополнительной литературой, представленной в рабочей программе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Технология проблемного обучения, Технология проектного обучения, Технология развития критического мышления, Технология дидактической игры, Метод «case study».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ТестПримерные тестовые задания: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Примерные экзаменационные вопросы:</w:t>
      </w:r>
    </w:p>
    <w:p>
      <w:pPr>
        <w:numPr>
          <w:ilvl w:val="0"/>
          <w:numId w:val="1"/>
        </w:numPr>
      </w:pPr>
      <w:r>
        <w:rPr/>
        <w:t xml:space="preserve">Общие положения безопасности ОУ</w:t>
      </w:r>
    </w:p>
    <w:p>
      <w:pPr>
        <w:numPr>
          <w:ilvl w:val="0"/>
          <w:numId w:val="1"/>
        </w:numPr>
      </w:pPr>
      <w:r>
        <w:rPr/>
        <w:t xml:space="preserve">Основные понятия безопасности ОУ  </w:t>
      </w:r>
    </w:p>
    <w:p>
      <w:pPr>
        <w:numPr>
          <w:ilvl w:val="0"/>
          <w:numId w:val="1"/>
        </w:numPr>
      </w:pPr>
      <w:r>
        <w:rPr/>
        <w:t xml:space="preserve">Виды опасных ситуаций и вредных факторов  </w:t>
      </w:r>
    </w:p>
    <w:p>
      <w:pPr>
        <w:numPr>
          <w:ilvl w:val="0"/>
          <w:numId w:val="1"/>
        </w:numPr>
      </w:pPr>
      <w:r>
        <w:rPr/>
        <w:t xml:space="preserve">Причины происшествий, опасных ситуаций, травматизма и заболеваний в ОУ</w:t>
      </w:r>
    </w:p>
    <w:p>
      <w:pPr>
        <w:numPr>
          <w:ilvl w:val="0"/>
          <w:numId w:val="1"/>
        </w:numPr>
      </w:pPr>
      <w:r>
        <w:rPr/>
        <w:t xml:space="preserve">Концепция обеспечения безопасности ОУ</w:t>
      </w:r>
    </w:p>
    <w:p>
      <w:pPr>
        <w:numPr>
          <w:ilvl w:val="0"/>
          <w:numId w:val="1"/>
        </w:numPr>
      </w:pPr>
      <w:r>
        <w:rPr/>
        <w:t xml:space="preserve">Система безопасности ОУ и ее элементы  </w:t>
      </w:r>
    </w:p>
    <w:p>
      <w:pPr>
        <w:numPr>
          <w:ilvl w:val="0"/>
          <w:numId w:val="1"/>
        </w:numPr>
      </w:pPr>
      <w:r>
        <w:rPr/>
        <w:t xml:space="preserve">Законодательство РФ о безопасности  </w:t>
      </w:r>
    </w:p>
    <w:p>
      <w:pPr>
        <w:numPr>
          <w:ilvl w:val="0"/>
          <w:numId w:val="1"/>
        </w:numPr>
      </w:pPr>
      <w:r>
        <w:rPr/>
        <w:t xml:space="preserve">Виды ответственности работников ОУ, обучающихся и родителей   </w:t>
      </w:r>
    </w:p>
    <w:p>
      <w:pPr>
        <w:numPr>
          <w:ilvl w:val="0"/>
          <w:numId w:val="1"/>
        </w:numPr>
      </w:pPr>
      <w:r>
        <w:rPr/>
        <w:t xml:space="preserve">Правовое обеспечение безопасности женщин</w:t>
      </w:r>
    </w:p>
    <w:p>
      <w:pPr>
        <w:numPr>
          <w:ilvl w:val="0"/>
          <w:numId w:val="1"/>
        </w:numPr>
      </w:pPr>
      <w:r>
        <w:rPr/>
        <w:t xml:space="preserve">Правовое обеспечение безопасности молодежи</w:t>
      </w:r>
    </w:p>
    <w:p>
      <w:pPr>
        <w:numPr>
          <w:ilvl w:val="0"/>
          <w:numId w:val="1"/>
        </w:numPr>
      </w:pPr>
      <w:r>
        <w:rPr/>
        <w:t xml:space="preserve">Гарантии безопасных условий труда работников ОУ</w:t>
      </w:r>
    </w:p>
    <w:p>
      <w:pPr>
        <w:numPr>
          <w:ilvl w:val="0"/>
          <w:numId w:val="1"/>
        </w:numPr>
      </w:pPr>
      <w:r>
        <w:rPr/>
        <w:t xml:space="preserve">Страхование как часть системы безопасности  </w:t>
      </w:r>
    </w:p>
    <w:p>
      <w:pPr>
        <w:numPr>
          <w:ilvl w:val="0"/>
          <w:numId w:val="1"/>
        </w:numPr>
      </w:pPr>
      <w:r>
        <w:rPr/>
        <w:t xml:space="preserve">Управление безопасностью в ОУ</w:t>
      </w:r>
    </w:p>
    <w:p>
      <w:pPr>
        <w:numPr>
          <w:ilvl w:val="0"/>
          <w:numId w:val="1"/>
        </w:numPr>
      </w:pPr>
      <w:r>
        <w:rPr/>
        <w:t xml:space="preserve">Трудовой коллектив как субъект управления безопасностью   </w:t>
      </w:r>
    </w:p>
    <w:p>
      <w:pPr>
        <w:numPr>
          <w:ilvl w:val="0"/>
          <w:numId w:val="1"/>
        </w:numPr>
      </w:pPr>
      <w:r>
        <w:rPr/>
        <w:t xml:space="preserve">Комплексное планирование безопасности ОУ  </w:t>
      </w:r>
    </w:p>
    <w:p>
      <w:pPr>
        <w:numPr>
          <w:ilvl w:val="0"/>
          <w:numId w:val="1"/>
        </w:numPr>
      </w:pPr>
      <w:r>
        <w:rPr/>
        <w:t xml:space="preserve">Контроль обеспечения безопасности ОУ</w:t>
      </w:r>
    </w:p>
    <w:p>
      <w:pPr>
        <w:numPr>
          <w:ilvl w:val="0"/>
          <w:numId w:val="1"/>
        </w:numPr>
      </w:pPr>
      <w:r>
        <w:rPr/>
        <w:t xml:space="preserve">Инструктажи по безопасности и охране труда  </w:t>
      </w:r>
    </w:p>
    <w:p>
      <w:pPr>
        <w:numPr>
          <w:ilvl w:val="0"/>
          <w:numId w:val="1"/>
        </w:numPr>
      </w:pPr>
      <w:r>
        <w:rPr/>
        <w:t xml:space="preserve">Аттестация ОУ и рабочих мест по безопасности  </w:t>
      </w:r>
    </w:p>
    <w:p>
      <w:pPr>
        <w:numPr>
          <w:ilvl w:val="0"/>
          <w:numId w:val="1"/>
        </w:numPr>
      </w:pPr>
      <w:r>
        <w:rPr/>
        <w:t xml:space="preserve">Требования к работникам, подбор кадров</w:t>
      </w:r>
    </w:p>
    <w:p>
      <w:pPr>
        <w:numPr>
          <w:ilvl w:val="0"/>
          <w:numId w:val="1"/>
        </w:numPr>
      </w:pPr>
      <w:r>
        <w:rPr/>
        <w:t xml:space="preserve">Подготовка работников к действиям в опасных ситуациях</w:t>
      </w:r>
    </w:p>
    <w:p>
      <w:pPr>
        <w:numPr>
          <w:ilvl w:val="0"/>
          <w:numId w:val="1"/>
        </w:numPr>
      </w:pPr>
      <w:r>
        <w:rPr/>
        <w:t xml:space="preserve">Служебная дисциплина как элемент безопасности</w:t>
      </w:r>
    </w:p>
    <w:p>
      <w:pPr>
        <w:numPr>
          <w:ilvl w:val="0"/>
          <w:numId w:val="1"/>
        </w:numPr>
      </w:pPr>
      <w:r>
        <w:rPr/>
        <w:t xml:space="preserve">Профессиональная этика   </w:t>
      </w:r>
    </w:p>
    <w:p>
      <w:pPr>
        <w:numPr>
          <w:ilvl w:val="0"/>
          <w:numId w:val="1"/>
        </w:numPr>
      </w:pPr>
      <w:r>
        <w:rPr/>
        <w:t xml:space="preserve">Этикет и культура поведения как факторы безопасности</w:t>
      </w:r>
    </w:p>
    <w:p>
      <w:pPr>
        <w:numPr>
          <w:ilvl w:val="0"/>
          <w:numId w:val="1"/>
        </w:numPr>
      </w:pPr>
      <w:r>
        <w:rPr/>
        <w:t xml:space="preserve">Организация кабинетов (уголков) безопасности</w:t>
      </w:r>
    </w:p>
    <w:p>
      <w:pPr>
        <w:numPr>
          <w:ilvl w:val="0"/>
          <w:numId w:val="1"/>
        </w:numPr>
      </w:pPr>
      <w:r>
        <w:rPr/>
        <w:t xml:space="preserve">Пропаганда культуры безопасности</w:t>
      </w:r>
    </w:p>
    <w:p>
      <w:pPr>
        <w:numPr>
          <w:ilvl w:val="0"/>
          <w:numId w:val="1"/>
        </w:numPr>
      </w:pPr>
      <w:r>
        <w:rPr/>
        <w:t xml:space="preserve">Средства наглядной агитации</w:t>
      </w:r>
    </w:p>
    <w:p>
      <w:pPr>
        <w:numPr>
          <w:ilvl w:val="0"/>
          <w:numId w:val="1"/>
        </w:numPr>
      </w:pPr>
      <w:r>
        <w:rPr/>
        <w:t xml:space="preserve">Правовые основы, цели и принципы борьбы с терроризмом  </w:t>
      </w:r>
    </w:p>
    <w:p>
      <w:pPr>
        <w:numPr>
          <w:ilvl w:val="0"/>
          <w:numId w:val="1"/>
        </w:numPr>
      </w:pPr>
      <w:r>
        <w:rPr/>
        <w:t xml:space="preserve">Общая характеристика террористических и социально-криминальных угроз  </w:t>
      </w:r>
    </w:p>
    <w:p>
      <w:pPr>
        <w:numPr>
          <w:ilvl w:val="0"/>
          <w:numId w:val="1"/>
        </w:numPr>
      </w:pPr>
      <w:r>
        <w:rPr/>
        <w:t xml:space="preserve">Взрывчатые вещества и взрывные устройства  </w:t>
      </w:r>
    </w:p>
    <w:p>
      <w:pPr>
        <w:numPr>
          <w:ilvl w:val="0"/>
          <w:numId w:val="1"/>
        </w:numPr>
      </w:pPr>
      <w:r>
        <w:rPr/>
        <w:t xml:space="preserve">Рекомендации по предупреждению террористических актов  </w:t>
      </w:r>
    </w:p>
    <w:p>
      <w:pPr>
        <w:numPr>
          <w:ilvl w:val="0"/>
          <w:numId w:val="1"/>
        </w:numPr>
      </w:pPr>
      <w:r>
        <w:rPr/>
        <w:t xml:space="preserve">Действия при угрозе террористических актов  </w:t>
      </w:r>
    </w:p>
    <w:p>
      <w:pPr>
        <w:numPr>
          <w:ilvl w:val="0"/>
          <w:numId w:val="1"/>
        </w:numPr>
      </w:pPr>
      <w:r>
        <w:rPr/>
        <w:t xml:space="preserve">Меры защиты при осуществлении террористических актов  </w:t>
      </w:r>
    </w:p>
    <w:p>
      <w:pPr>
        <w:numPr>
          <w:ilvl w:val="0"/>
          <w:numId w:val="1"/>
        </w:numPr>
      </w:pPr>
      <w:r>
        <w:rPr/>
        <w:t xml:space="preserve">Похищения людей и захват в заложники</w:t>
      </w:r>
    </w:p>
    <w:p>
      <w:pPr>
        <w:numPr>
          <w:ilvl w:val="0"/>
          <w:numId w:val="1"/>
        </w:numPr>
      </w:pPr>
      <w:r>
        <w:rPr/>
        <w:t xml:space="preserve">Организация мероприятий по противодействию терроризму в ОУ</w:t>
      </w:r>
    </w:p>
    <w:p>
      <w:pPr>
        <w:numPr>
          <w:ilvl w:val="0"/>
          <w:numId w:val="1"/>
        </w:numPr>
      </w:pPr>
      <w:r>
        <w:rPr/>
        <w:t xml:space="preserve">Телефонное хулиганство (терроризм)  </w:t>
      </w:r>
    </w:p>
    <w:p>
      <w:pPr>
        <w:numPr>
          <w:ilvl w:val="0"/>
          <w:numId w:val="1"/>
        </w:numPr>
      </w:pPr>
      <w:r>
        <w:rPr/>
        <w:t xml:space="preserve">Общие рекомендации охране ОУ      </w:t>
      </w:r>
    </w:p>
    <w:p>
      <w:pPr>
        <w:numPr>
          <w:ilvl w:val="0"/>
          <w:numId w:val="1"/>
        </w:numPr>
      </w:pPr>
      <w:r>
        <w:rPr/>
        <w:t xml:space="preserve">Рекомендации по заключению договоров на охрану ОУ</w:t>
      </w:r>
    </w:p>
    <w:p>
      <w:pPr>
        <w:numPr>
          <w:ilvl w:val="0"/>
          <w:numId w:val="1"/>
        </w:numPr>
      </w:pPr>
      <w:r>
        <w:rPr/>
        <w:t xml:space="preserve">Документация охраны ОУ       </w:t>
      </w:r>
    </w:p>
    <w:p>
      <w:pPr>
        <w:numPr>
          <w:ilvl w:val="0"/>
          <w:numId w:val="1"/>
        </w:numPr>
      </w:pPr>
      <w:r>
        <w:rPr/>
        <w:t xml:space="preserve">Охранно-пожарная сигнализация   </w:t>
      </w:r>
    </w:p>
    <w:p>
      <w:pPr>
        <w:numPr>
          <w:ilvl w:val="0"/>
          <w:numId w:val="1"/>
        </w:numPr>
      </w:pPr>
      <w:r>
        <w:rPr/>
        <w:t xml:space="preserve">Средства и системы связи  </w:t>
      </w:r>
    </w:p>
    <w:p>
      <w:pPr>
        <w:numPr>
          <w:ilvl w:val="0"/>
          <w:numId w:val="1"/>
        </w:numPr>
      </w:pPr>
      <w:r>
        <w:rPr/>
        <w:t xml:space="preserve">Телевизионные системы безопасности  </w:t>
      </w:r>
    </w:p>
    <w:p>
      <w:pPr>
        <w:numPr>
          <w:ilvl w:val="0"/>
          <w:numId w:val="1"/>
        </w:numPr>
      </w:pPr>
      <w:r>
        <w:rPr/>
        <w:t xml:space="preserve">Техническое обеспечение иных видов безопасности</w:t>
      </w:r>
    </w:p>
    <w:p>
      <w:pPr>
        <w:numPr>
          <w:ilvl w:val="0"/>
          <w:numId w:val="1"/>
        </w:numPr>
      </w:pPr>
      <w:r>
        <w:rPr/>
        <w:t xml:space="preserve">Интегрированные системы безопасности</w:t>
      </w:r>
    </w:p>
    <w:p>
      <w:pPr>
        <w:numPr>
          <w:ilvl w:val="0"/>
          <w:numId w:val="1"/>
        </w:numPr>
      </w:pPr>
      <w:r>
        <w:rPr/>
        <w:t xml:space="preserve">Причины электротравматизма в ОУ</w:t>
      </w:r>
    </w:p>
    <w:p>
      <w:pPr>
        <w:numPr>
          <w:ilvl w:val="0"/>
          <w:numId w:val="1"/>
        </w:numPr>
      </w:pPr>
      <w:r>
        <w:rPr/>
        <w:t xml:space="preserve">Воздействие электрического тока на человека   </w:t>
      </w:r>
    </w:p>
    <w:p>
      <w:pPr>
        <w:numPr>
          <w:ilvl w:val="0"/>
          <w:numId w:val="1"/>
        </w:numPr>
      </w:pPr>
      <w:r>
        <w:rPr/>
        <w:t xml:space="preserve">Средства защиты от поражения электротоком</w:t>
      </w:r>
    </w:p>
    <w:p>
      <w:pPr>
        <w:numPr>
          <w:ilvl w:val="0"/>
          <w:numId w:val="1"/>
        </w:numPr>
      </w:pPr>
      <w:r>
        <w:rPr/>
        <w:t xml:space="preserve">Первая помощь пострадавшим</w:t>
      </w:r>
    </w:p>
    <w:p>
      <w:pPr>
        <w:numPr>
          <w:ilvl w:val="0"/>
          <w:numId w:val="1"/>
        </w:numPr>
      </w:pPr>
      <w:r>
        <w:rPr/>
        <w:t xml:space="preserve">Молниезащита</w:t>
      </w:r>
    </w:p>
    <w:p>
      <w:pPr>
        <w:numPr>
          <w:ilvl w:val="0"/>
          <w:numId w:val="1"/>
        </w:numPr>
      </w:pPr>
      <w:r>
        <w:rPr/>
        <w:t xml:space="preserve">Причины пожаров в ОУ</w:t>
      </w:r>
    </w:p>
    <w:p>
      <w:pPr>
        <w:numPr>
          <w:ilvl w:val="0"/>
          <w:numId w:val="1"/>
        </w:numPr>
      </w:pPr>
      <w:r>
        <w:rPr/>
        <w:t xml:space="preserve">Правовые и организационные основы обеспечения пожарной безопасности   </w:t>
      </w:r>
    </w:p>
    <w:p>
      <w:pPr>
        <w:numPr>
          <w:ilvl w:val="0"/>
          <w:numId w:val="1"/>
        </w:numPr>
      </w:pPr>
      <w:r>
        <w:rPr/>
        <w:t xml:space="preserve">Механизм возникновения и развития пожаров</w:t>
      </w:r>
    </w:p>
    <w:p>
      <w:pPr>
        <w:numPr>
          <w:ilvl w:val="0"/>
          <w:numId w:val="1"/>
        </w:numPr>
      </w:pPr>
      <w:r>
        <w:rPr/>
        <w:t xml:space="preserve">Неотложные действия при пожаре</w:t>
      </w:r>
    </w:p>
    <w:p>
      <w:pPr>
        <w:numPr>
          <w:ilvl w:val="0"/>
          <w:numId w:val="1"/>
        </w:numPr>
      </w:pPr>
      <w:r>
        <w:rPr/>
        <w:t xml:space="preserve">Тушение и средства тушения пожаров</w:t>
      </w:r>
    </w:p>
    <w:p>
      <w:pPr>
        <w:numPr>
          <w:ilvl w:val="0"/>
          <w:numId w:val="1"/>
        </w:numPr>
      </w:pPr>
      <w:r>
        <w:rPr/>
        <w:t xml:space="preserve">Противопожарная профилактика в ОУ  </w:t>
      </w:r>
    </w:p>
    <w:p>
      <w:pPr>
        <w:numPr>
          <w:ilvl w:val="0"/>
          <w:numId w:val="1"/>
        </w:numPr>
      </w:pPr>
      <w:r>
        <w:rPr/>
        <w:t xml:space="preserve">Перевозка автомобильным транспортом</w:t>
      </w:r>
    </w:p>
    <w:p>
      <w:pPr>
        <w:numPr>
          <w:ilvl w:val="0"/>
          <w:numId w:val="1"/>
        </w:numPr>
      </w:pPr>
      <w:r>
        <w:rPr/>
        <w:t xml:space="preserve">Перевозка железнодорожным транспортом</w:t>
      </w:r>
    </w:p>
    <w:p>
      <w:pPr>
        <w:numPr>
          <w:ilvl w:val="0"/>
          <w:numId w:val="1"/>
        </w:numPr>
      </w:pPr>
      <w:r>
        <w:rPr/>
        <w:t xml:space="preserve">Безопасная образовательная среда</w:t>
      </w:r>
    </w:p>
    <w:p>
      <w:pPr>
        <w:numPr>
          <w:ilvl w:val="0"/>
          <w:numId w:val="1"/>
        </w:numPr>
      </w:pPr>
      <w:r>
        <w:rPr/>
        <w:t xml:space="preserve">Обучение школьников основам безопасности жизнедеятельности</w:t>
      </w:r>
    </w:p>
    <w:p>
      <w:pPr>
        <w:numPr>
          <w:ilvl w:val="0"/>
          <w:numId w:val="1"/>
        </w:numPr>
      </w:pPr>
      <w:r>
        <w:rPr/>
        <w:t xml:space="preserve">Безопасность на уроках физической культуры и переменах</w:t>
      </w:r>
    </w:p>
    <w:p>
      <w:pPr>
        <w:numPr>
          <w:ilvl w:val="0"/>
          <w:numId w:val="1"/>
        </w:numPr>
      </w:pPr>
      <w:r>
        <w:rPr/>
        <w:t xml:space="preserve">Безопасность на уроках физики и химии, технологии</w:t>
      </w:r>
    </w:p>
    <w:p>
      <w:pPr>
        <w:numPr>
          <w:ilvl w:val="0"/>
          <w:numId w:val="1"/>
        </w:numPr>
      </w:pPr>
      <w:r>
        <w:rPr/>
        <w:t xml:space="preserve">Безопасность в компьютерном классе</w:t>
      </w:r>
    </w:p>
    <w:p>
      <w:pPr>
        <w:numPr>
          <w:ilvl w:val="0"/>
          <w:numId w:val="1"/>
        </w:numPr>
      </w:pPr>
      <w:r>
        <w:rPr/>
        <w:t xml:space="preserve">Безопасность питания</w:t>
      </w:r>
    </w:p>
    <w:p>
      <w:pPr>
        <w:numPr>
          <w:ilvl w:val="0"/>
          <w:numId w:val="1"/>
        </w:numPr>
      </w:pPr>
      <w:r>
        <w:rPr/>
        <w:t xml:space="preserve">Безопасность при эксплуатации инженерных сетей и сооружений</w:t>
      </w:r>
    </w:p>
    <w:p>
      <w:pPr>
        <w:numPr>
          <w:ilvl w:val="0"/>
          <w:numId w:val="1"/>
        </w:numPr>
      </w:pPr>
      <w:r>
        <w:rPr/>
        <w:t xml:space="preserve">Безопасность на пришкольной территории  </w:t>
      </w:r>
    </w:p>
    <w:p>
      <w:pPr>
        <w:numPr>
          <w:ilvl w:val="0"/>
          <w:numId w:val="1"/>
        </w:numPr>
      </w:pPr>
      <w:r>
        <w:rPr/>
        <w:t xml:space="preserve">Безопасность поведения во время экскурсий в городе</w:t>
      </w:r>
    </w:p>
    <w:p>
      <w:pPr>
        <w:numPr>
          <w:ilvl w:val="0"/>
          <w:numId w:val="1"/>
        </w:numPr>
      </w:pPr>
      <w:r>
        <w:rPr/>
        <w:t xml:space="preserve">Безопасность во время экскурсий, выездов на природу и туристских слетов</w:t>
      </w:r>
    </w:p>
    <w:p>
      <w:pPr>
        <w:numPr>
          <w:ilvl w:val="0"/>
          <w:numId w:val="1"/>
        </w:numPr>
      </w:pPr>
      <w:r>
        <w:rPr/>
        <w:t xml:space="preserve">Модель школы необходимой безопасности и ее основные показатели</w:t>
      </w:r>
    </w:p>
    <w:p>
      <w:pPr>
        <w:numPr>
          <w:ilvl w:val="0"/>
          <w:numId w:val="1"/>
        </w:numPr>
      </w:pPr>
      <w:r>
        <w:rPr/>
        <w:t xml:space="preserve">Модель школы достаточной безопасности и ее основные показатели</w:t>
      </w:r>
    </w:p>
    <w:p/>
    <w:p>
      <w:pPr/>
      <w:r>
        <w:rPr/>
        <w:t xml:space="preserve">Зачет</w:t>
      </w:r>
    </w:p>
    <w:p>
      <w:pPr/>
      <w:r>
        <w:rPr/>
        <w:t xml:space="preserve">Примерные вопросы:</w:t>
      </w:r>
    </w:p>
    <w:p>
      <w:pPr>
        <w:numPr>
          <w:ilvl w:val="0"/>
          <w:numId w:val="2"/>
        </w:numPr>
      </w:pPr>
      <w:r>
        <w:rPr/>
        <w:t xml:space="preserve">Общие положения безопасности ОУ</w:t>
      </w:r>
    </w:p>
    <w:p>
      <w:pPr>
        <w:numPr>
          <w:ilvl w:val="0"/>
          <w:numId w:val="2"/>
        </w:numPr>
      </w:pPr>
      <w:r>
        <w:rPr/>
        <w:t xml:space="preserve">Основные понятия безопасности ОУ  </w:t>
      </w:r>
    </w:p>
    <w:p>
      <w:pPr>
        <w:numPr>
          <w:ilvl w:val="0"/>
          <w:numId w:val="2"/>
        </w:numPr>
      </w:pPr>
      <w:r>
        <w:rPr/>
        <w:t xml:space="preserve">Виды опасных ситуаций и вредных факторов  </w:t>
      </w:r>
    </w:p>
    <w:p>
      <w:pPr>
        <w:numPr>
          <w:ilvl w:val="0"/>
          <w:numId w:val="2"/>
        </w:numPr>
      </w:pPr>
      <w:r>
        <w:rPr/>
        <w:t xml:space="preserve">Причины происшествий, опасных ситуаций, травматизма и заболеваний в ОУ</w:t>
      </w:r>
    </w:p>
    <w:p>
      <w:pPr>
        <w:numPr>
          <w:ilvl w:val="0"/>
          <w:numId w:val="2"/>
        </w:numPr>
      </w:pPr>
      <w:r>
        <w:rPr/>
        <w:t xml:space="preserve">Концепция обеспечения безопасности ОУ</w:t>
      </w:r>
    </w:p>
    <w:p>
      <w:pPr>
        <w:numPr>
          <w:ilvl w:val="0"/>
          <w:numId w:val="2"/>
        </w:numPr>
      </w:pPr>
      <w:r>
        <w:rPr/>
        <w:t xml:space="preserve">Система безопасности ОУ и ее элементы  </w:t>
      </w:r>
    </w:p>
    <w:p>
      <w:pPr>
        <w:numPr>
          <w:ilvl w:val="0"/>
          <w:numId w:val="2"/>
        </w:numPr>
      </w:pPr>
      <w:r>
        <w:rPr/>
        <w:t xml:space="preserve">Законодательство РФ о безопасности  </w:t>
      </w:r>
    </w:p>
    <w:p>
      <w:pPr>
        <w:numPr>
          <w:ilvl w:val="0"/>
          <w:numId w:val="2"/>
        </w:numPr>
      </w:pPr>
      <w:r>
        <w:rPr/>
        <w:t xml:space="preserve">Виды ответственности работников ОУ, обучающихся и родителей   </w:t>
      </w:r>
    </w:p>
    <w:p>
      <w:pPr>
        <w:numPr>
          <w:ilvl w:val="0"/>
          <w:numId w:val="2"/>
        </w:numPr>
      </w:pPr>
      <w:r>
        <w:rPr/>
        <w:t xml:space="preserve">Правовое обеспечение безопасности женщин</w:t>
      </w:r>
    </w:p>
    <w:p>
      <w:pPr>
        <w:numPr>
          <w:ilvl w:val="0"/>
          <w:numId w:val="2"/>
        </w:numPr>
      </w:pPr>
      <w:r>
        <w:rPr/>
        <w:t xml:space="preserve">Правовое обеспечение безопасности молодежи</w:t>
      </w:r>
    </w:p>
    <w:p>
      <w:pPr>
        <w:numPr>
          <w:ilvl w:val="0"/>
          <w:numId w:val="2"/>
        </w:numPr>
      </w:pPr>
      <w:r>
        <w:rPr/>
        <w:t xml:space="preserve">Гарантии безопасных условий труда работников ОУ</w:t>
      </w:r>
    </w:p>
    <w:p>
      <w:pPr>
        <w:numPr>
          <w:ilvl w:val="0"/>
          <w:numId w:val="2"/>
        </w:numPr>
      </w:pPr>
      <w:r>
        <w:rPr/>
        <w:t xml:space="preserve">Страхование как часть системы безопасности  </w:t>
      </w:r>
    </w:p>
    <w:p>
      <w:pPr>
        <w:numPr>
          <w:ilvl w:val="0"/>
          <w:numId w:val="2"/>
        </w:numPr>
      </w:pPr>
      <w:r>
        <w:rPr/>
        <w:t xml:space="preserve">Управление безопасностью в ОУ</w:t>
      </w:r>
    </w:p>
    <w:p>
      <w:pPr>
        <w:numPr>
          <w:ilvl w:val="0"/>
          <w:numId w:val="2"/>
        </w:numPr>
      </w:pPr>
      <w:r>
        <w:rPr/>
        <w:t xml:space="preserve">Трудовой коллектив как субъект управления безопасностью   </w:t>
      </w:r>
    </w:p>
    <w:p>
      <w:pPr>
        <w:numPr>
          <w:ilvl w:val="0"/>
          <w:numId w:val="2"/>
        </w:numPr>
      </w:pPr>
      <w:r>
        <w:rPr/>
        <w:t xml:space="preserve">Комплексное планирование безопасности ОУ  </w:t>
      </w:r>
    </w:p>
    <w:p>
      <w:pPr>
        <w:numPr>
          <w:ilvl w:val="0"/>
          <w:numId w:val="2"/>
        </w:numPr>
      </w:pPr>
      <w:r>
        <w:rPr/>
        <w:t xml:space="preserve">Контроль обеспечения безопасности ОУ</w:t>
      </w:r>
    </w:p>
    <w:p>
      <w:pPr>
        <w:numPr>
          <w:ilvl w:val="0"/>
          <w:numId w:val="2"/>
        </w:numPr>
      </w:pPr>
      <w:r>
        <w:rPr/>
        <w:t xml:space="preserve">Инструктажи по безопасности и охране труда  </w:t>
      </w:r>
    </w:p>
    <w:p>
      <w:pPr>
        <w:numPr>
          <w:ilvl w:val="0"/>
          <w:numId w:val="2"/>
        </w:numPr>
      </w:pPr>
      <w:r>
        <w:rPr/>
        <w:t xml:space="preserve">Аттестация ОУ и рабочих мест по безопасности  </w:t>
      </w:r>
    </w:p>
    <w:p>
      <w:pPr>
        <w:numPr>
          <w:ilvl w:val="0"/>
          <w:numId w:val="2"/>
        </w:numPr>
      </w:pPr>
      <w:r>
        <w:rPr/>
        <w:t xml:space="preserve">Требования к работникам, подбор кадров</w:t>
      </w:r>
    </w:p>
    <w:p>
      <w:pPr>
        <w:numPr>
          <w:ilvl w:val="0"/>
          <w:numId w:val="2"/>
        </w:numPr>
      </w:pPr>
      <w:r>
        <w:rPr/>
        <w:t xml:space="preserve">Подготовка работников к действиям в опасных ситуациях</w:t>
      </w:r>
    </w:p>
    <w:p>
      <w:pPr>
        <w:numPr>
          <w:ilvl w:val="0"/>
          <w:numId w:val="2"/>
        </w:numPr>
      </w:pPr>
      <w:r>
        <w:rPr/>
        <w:t xml:space="preserve">Служебная дисциплина как элемент безопасности</w:t>
      </w:r>
    </w:p>
    <w:p>
      <w:pPr>
        <w:numPr>
          <w:ilvl w:val="0"/>
          <w:numId w:val="2"/>
        </w:numPr>
      </w:pPr>
      <w:r>
        <w:rPr/>
        <w:t xml:space="preserve">Профессиональная этика   </w:t>
      </w:r>
    </w:p>
    <w:p>
      <w:pPr>
        <w:numPr>
          <w:ilvl w:val="0"/>
          <w:numId w:val="2"/>
        </w:numPr>
      </w:pPr>
      <w:r>
        <w:rPr/>
        <w:t xml:space="preserve">Этикет и культура поведения как факторы безопасности</w:t>
      </w:r>
    </w:p>
    <w:p>
      <w:pPr>
        <w:numPr>
          <w:ilvl w:val="0"/>
          <w:numId w:val="2"/>
        </w:numPr>
      </w:pPr>
      <w:r>
        <w:rPr/>
        <w:t xml:space="preserve">Организация кабинетов (уголков) безопасности</w:t>
      </w:r>
    </w:p>
    <w:p>
      <w:pPr>
        <w:numPr>
          <w:ilvl w:val="0"/>
          <w:numId w:val="2"/>
        </w:numPr>
      </w:pPr>
      <w:r>
        <w:rPr/>
        <w:t xml:space="preserve">Пропаганда культуры безопасности</w:t>
      </w:r>
    </w:p>
    <w:p>
      <w:pPr>
        <w:numPr>
          <w:ilvl w:val="0"/>
          <w:numId w:val="2"/>
        </w:numPr>
      </w:pPr>
      <w:r>
        <w:rPr/>
        <w:t xml:space="preserve">Средства наглядной агитации</w:t>
      </w:r>
    </w:p>
    <w:p>
      <w:pPr>
        <w:numPr>
          <w:ilvl w:val="0"/>
          <w:numId w:val="2"/>
        </w:numPr>
      </w:pPr>
      <w:r>
        <w:rPr/>
        <w:t xml:space="preserve">Правовые основы, цели и принципы борьбы с терроризмом  </w:t>
      </w:r>
    </w:p>
    <w:p>
      <w:pPr>
        <w:numPr>
          <w:ilvl w:val="0"/>
          <w:numId w:val="2"/>
        </w:numPr>
      </w:pPr>
      <w:r>
        <w:rPr/>
        <w:t xml:space="preserve">Общая характеристика террористических и социально-криминальных угроз  </w:t>
      </w:r>
    </w:p>
    <w:p>
      <w:pPr>
        <w:numPr>
          <w:ilvl w:val="0"/>
          <w:numId w:val="2"/>
        </w:numPr>
      </w:pPr>
      <w:r>
        <w:rPr/>
        <w:t xml:space="preserve">Взрывчатые вещества и взрывные устройства  </w:t>
      </w:r>
    </w:p>
    <w:p>
      <w:pPr>
        <w:numPr>
          <w:ilvl w:val="0"/>
          <w:numId w:val="2"/>
        </w:numPr>
      </w:pPr>
      <w:r>
        <w:rPr/>
        <w:t xml:space="preserve">Рекомендации по предупреждению террористических актов  </w:t>
      </w:r>
    </w:p>
    <w:p>
      <w:pPr>
        <w:numPr>
          <w:ilvl w:val="0"/>
          <w:numId w:val="2"/>
        </w:numPr>
      </w:pPr>
      <w:r>
        <w:rPr/>
        <w:t xml:space="preserve">Действия при угрозе террористических актов  </w:t>
      </w:r>
    </w:p>
    <w:p>
      <w:pPr>
        <w:numPr>
          <w:ilvl w:val="0"/>
          <w:numId w:val="2"/>
        </w:numPr>
      </w:pPr>
      <w:r>
        <w:rPr/>
        <w:t xml:space="preserve">Меры защиты при осуществлении террористических актов  </w:t>
      </w:r>
    </w:p>
    <w:p>
      <w:pPr>
        <w:numPr>
          <w:ilvl w:val="0"/>
          <w:numId w:val="2"/>
        </w:numPr>
      </w:pPr>
      <w:r>
        <w:rPr/>
        <w:t xml:space="preserve">Похищения людей и захват в заложники</w:t>
      </w:r>
    </w:p>
    <w:p>
      <w:pPr>
        <w:numPr>
          <w:ilvl w:val="0"/>
          <w:numId w:val="2"/>
        </w:numPr>
      </w:pPr>
      <w:r>
        <w:rPr/>
        <w:t xml:space="preserve">Организация мероприятий по противодействию терроризму в ОУ</w:t>
      </w:r>
    </w:p>
    <w:p>
      <w:pPr>
        <w:numPr>
          <w:ilvl w:val="0"/>
          <w:numId w:val="2"/>
        </w:numPr>
      </w:pPr>
      <w:r>
        <w:rPr/>
        <w:t xml:space="preserve">Телефонное хулиганство (терроризм)  </w:t>
      </w:r>
    </w:p>
    <w:p>
      <w:pPr>
        <w:numPr>
          <w:ilvl w:val="0"/>
          <w:numId w:val="2"/>
        </w:numPr>
      </w:pPr>
      <w:r>
        <w:rPr/>
        <w:t xml:space="preserve">Общие рекомендации охране ОУ      </w:t>
      </w:r>
    </w:p>
    <w:p>
      <w:pPr>
        <w:numPr>
          <w:ilvl w:val="0"/>
          <w:numId w:val="2"/>
        </w:numPr>
      </w:pPr>
      <w:r>
        <w:rPr/>
        <w:t xml:space="preserve">Рекомендации по заключению договоров на охрану ОУ</w:t>
      </w:r>
    </w:p>
    <w:p>
      <w:pPr>
        <w:numPr>
          <w:ilvl w:val="0"/>
          <w:numId w:val="2"/>
        </w:numPr>
      </w:pPr>
      <w:r>
        <w:rPr/>
        <w:t xml:space="preserve">Документация охраны ОУ       </w:t>
      </w:r>
    </w:p>
    <w:p>
      <w:pPr>
        <w:numPr>
          <w:ilvl w:val="0"/>
          <w:numId w:val="2"/>
        </w:numPr>
      </w:pPr>
      <w:r>
        <w:rPr/>
        <w:t xml:space="preserve">Охранно-пожарная сигнализация   </w:t>
      </w:r>
    </w:p>
    <w:p>
      <w:pPr>
        <w:numPr>
          <w:ilvl w:val="0"/>
          <w:numId w:val="2"/>
        </w:numPr>
      </w:pPr>
      <w:r>
        <w:rPr/>
        <w:t xml:space="preserve">Средства и системы связи  </w:t>
      </w:r>
    </w:p>
    <w:p>
      <w:pPr>
        <w:numPr>
          <w:ilvl w:val="0"/>
          <w:numId w:val="2"/>
        </w:numPr>
      </w:pPr>
      <w:r>
        <w:rPr/>
        <w:t xml:space="preserve">Телевизионные системы безопасности  </w:t>
      </w:r>
    </w:p>
    <w:p>
      <w:pPr>
        <w:numPr>
          <w:ilvl w:val="0"/>
          <w:numId w:val="2"/>
        </w:numPr>
      </w:pPr>
      <w:r>
        <w:rPr/>
        <w:t xml:space="preserve">Техническое обеспечение иных видов безопасности</w:t>
      </w:r>
    </w:p>
    <w:p>
      <w:pPr>
        <w:numPr>
          <w:ilvl w:val="0"/>
          <w:numId w:val="2"/>
        </w:numPr>
      </w:pPr>
      <w:r>
        <w:rPr/>
        <w:t xml:space="preserve">Интегрированные системы безопасности</w:t>
      </w:r>
    </w:p>
    <w:p>
      <w:pPr>
        <w:numPr>
          <w:ilvl w:val="0"/>
          <w:numId w:val="2"/>
        </w:numPr>
      </w:pPr>
      <w:r>
        <w:rPr/>
        <w:t xml:space="preserve">Причины электротравматизма в ОУ</w:t>
      </w:r>
    </w:p>
    <w:p>
      <w:pPr>
        <w:numPr>
          <w:ilvl w:val="0"/>
          <w:numId w:val="2"/>
        </w:numPr>
      </w:pPr>
      <w:r>
        <w:rPr/>
        <w:t xml:space="preserve">Воздействие электрического тока на человека   </w:t>
      </w:r>
    </w:p>
    <w:p>
      <w:pPr>
        <w:numPr>
          <w:ilvl w:val="0"/>
          <w:numId w:val="2"/>
        </w:numPr>
      </w:pPr>
      <w:r>
        <w:rPr/>
        <w:t xml:space="preserve">Средства защиты от поражения электротоком</w:t>
      </w:r>
    </w:p>
    <w:p>
      <w:pPr>
        <w:numPr>
          <w:ilvl w:val="0"/>
          <w:numId w:val="2"/>
        </w:numPr>
      </w:pPr>
      <w:r>
        <w:rPr/>
        <w:t xml:space="preserve">Первая помощь пострадавшим</w:t>
      </w:r>
    </w:p>
    <w:p>
      <w:pPr>
        <w:numPr>
          <w:ilvl w:val="0"/>
          <w:numId w:val="2"/>
        </w:numPr>
      </w:pPr>
      <w:r>
        <w:rPr/>
        <w:t xml:space="preserve">Молниезащита</w:t>
      </w:r>
    </w:p>
    <w:p>
      <w:pPr>
        <w:numPr>
          <w:ilvl w:val="0"/>
          <w:numId w:val="2"/>
        </w:numPr>
      </w:pPr>
      <w:r>
        <w:rPr/>
        <w:t xml:space="preserve">Причины пожаров в ОУ</w:t>
      </w:r>
    </w:p>
    <w:p>
      <w:pPr>
        <w:numPr>
          <w:ilvl w:val="0"/>
          <w:numId w:val="2"/>
        </w:numPr>
      </w:pPr>
      <w:r>
        <w:rPr/>
        <w:t xml:space="preserve">Правовые и организационные основы обеспечения пожарной безопасности   </w:t>
      </w:r>
    </w:p>
    <w:p>
      <w:pPr>
        <w:numPr>
          <w:ilvl w:val="0"/>
          <w:numId w:val="2"/>
        </w:numPr>
      </w:pPr>
      <w:r>
        <w:rPr/>
        <w:t xml:space="preserve">Механизм возникновения и развития пожаров</w:t>
      </w:r>
    </w:p>
    <w:p>
      <w:pPr>
        <w:numPr>
          <w:ilvl w:val="0"/>
          <w:numId w:val="2"/>
        </w:numPr>
      </w:pPr>
      <w:r>
        <w:rPr/>
        <w:t xml:space="preserve">Неотложные действия при пожаре</w:t>
      </w:r>
    </w:p>
    <w:p>
      <w:pPr>
        <w:numPr>
          <w:ilvl w:val="0"/>
          <w:numId w:val="2"/>
        </w:numPr>
      </w:pPr>
      <w:r>
        <w:rPr/>
        <w:t xml:space="preserve">Тушение и средства тушения пожаров</w:t>
      </w:r>
    </w:p>
    <w:p>
      <w:pPr>
        <w:numPr>
          <w:ilvl w:val="0"/>
          <w:numId w:val="2"/>
        </w:numPr>
      </w:pPr>
      <w:r>
        <w:rPr/>
        <w:t xml:space="preserve">Противопожарная профилактика в ОУ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Обучение складывается из аудиторных занятий ,включающих лекционный курс,  практические занятия и самостоятельную работу . Основное учебное время выделяется как на лекции, так и практические занятия, так как при освоении этой дисциплины практические навыки имеют наиболее важное  значение.</w:t>
      </w:r>
    </w:p>
    <w:p>
      <w:pPr/>
      <w:r>
        <w:rPr/>
        <w:t xml:space="preserve">Практические занятия включают в себя проверку знаний в виде выполнения практических заданий по темам прослушанных лекций.</w:t>
      </w:r>
    </w:p>
    <w:p>
      <w:pPr/>
      <w:r>
        <w:rPr/>
        <w:t xml:space="preserve">На практических занятиях студент  закрепляет и углубляет знания, полученные в лекционном курсе; приобретает практические умения и навыки в выполнении отдельных приёмов, которые будет готов применить в процессе жизнедеятельности. Перед практическим занятием студент знакомится с литературой по заданию преподавателя и на практике демонстрирует полученные теоретические знания.</w:t>
      </w:r>
    </w:p>
    <w:p>
      <w:pPr/>
      <w:r>
        <w:rPr/>
        <w:t xml:space="preserve">Для самостоятельной работы необходимо использовать основную и дополнительную литературу, которая указана в списке литературы, а также изучить соответствующий раздел по каталогу в библиотеке университета.</w:t>
      </w:r>
    </w:p>
    <w:p>
      <w:pPr/>
      <w:r>
        <w:rPr/>
        <w:t xml:space="preserve">Важную роль в овладении содержания дисциплины играет самостоятельная работа студентов. Основными формами контроля самостоятельной работой студентов являются практические задания и опрос по изученному  материалу.</w:t>
      </w:r>
    </w:p>
    <w:p>
      <w:pPr/>
      <w:r>
        <w:rPr/>
        <w:t xml:space="preserve">Рекомендации по подготовке к практическим занятиям.</w:t>
      </w:r>
    </w:p>
    <w:p>
      <w:pPr>
        <w:numPr>
          <w:ilvl w:val="0"/>
          <w:numId w:val="3"/>
        </w:numPr>
      </w:pPr>
      <w:r>
        <w:rPr/>
        <w:t xml:space="preserve">Прочитайте записанный на лекциях материал;</w:t>
      </w:r>
    </w:p>
    <w:p>
      <w:pPr>
        <w:numPr>
          <w:ilvl w:val="0"/>
          <w:numId w:val="3"/>
        </w:numPr>
      </w:pPr>
      <w:r>
        <w:rPr/>
        <w:t xml:space="preserve">Отметьте для себя трудные моменты, с которыми Вы столкнулись в лекционном материале, чтобы прояснить их самостоятельно путём изучения литературы, а во-вторых, задать уточняющие вопросы преподавателю на практических занятиях или индивидуальных консультациях;</w:t>
      </w:r>
    </w:p>
    <w:p>
      <w:pPr>
        <w:numPr>
          <w:ilvl w:val="0"/>
          <w:numId w:val="3"/>
        </w:numPr>
      </w:pPr>
      <w:r>
        <w:rPr/>
        <w:t xml:space="preserve">Ознакомьтесь с планом текущего практического занятия и списком литературы;</w:t>
      </w:r>
    </w:p>
    <w:p>
      <w:pPr>
        <w:numPr>
          <w:ilvl w:val="0"/>
          <w:numId w:val="3"/>
        </w:numPr>
      </w:pPr>
      <w:r>
        <w:rPr/>
        <w:t xml:space="preserve">Прочитайте учебную литературу по теме предстоящего занятия.</w:t>
      </w:r>
    </w:p>
    <w:p>
      <w:pPr>
        <w:numPr>
          <w:ilvl w:val="0"/>
          <w:numId w:val="3"/>
        </w:numPr>
      </w:pPr>
      <w:r>
        <w:rPr/>
        <w:t xml:space="preserve">В ходе чтения лекций и материалов учебников выделяйте моменты, которые требуют дополнительной консультации преподавателя.</w:t>
      </w:r>
    </w:p>
    <w:p>
      <w:pPr/>
      <w:r>
        <w:rPr/>
        <w:t xml:space="preserve">К зачету и экзамену допускаются обучающиеся с посещаемостью не менее 75 % занятий, выполнением всех практических заданий и работ. В случае, если обучающийся посетил меньше 75 % занятий, пропущенные темы ему необходимо отработать путем предоставления конспекта лекции или выполненного практического занятия. Вопросы к зачету и экзамену составлены по всем темам дисциплины. При подготовке к зачету и экзамену следует пользоваться основной и дополнительной литературой, лекционным материалом, электронными ресурсами образовательного портала ПетрГУ. Форма зачета - тестирование. Форма экзамена - письменный ответ на билет (2 вопроса).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организации учебного процесса по дисциплине необходимо иметь в виду, что все аудиторные занятия разделены на два вида: лекции и практические занятия. 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  материалами по  соответствующей теме, повышая интерес студентов к изучаемому материалу и стимулирующих студентов на создание собственных презентаций как оценочного средства.</w:t>
      </w:r>
    </w:p>
    <w:p>
      <w:pPr/>
      <w:r>
        <w:rPr/>
        <w:t xml:space="preserve">Проведение практических занятий целесообразно строить следующим образом:</w:t>
      </w:r>
    </w:p>
    <w:p>
      <w:pPr>
        <w:numPr>
          <w:ilvl w:val="0"/>
          <w:numId w:val="4"/>
        </w:numPr>
      </w:pPr>
      <w:r>
        <w:rPr/>
        <w:t xml:space="preserve">Вводная часть преподавателя (цели занятия, основные вопросы, которые должны быть рассмотрены).</w:t>
      </w:r>
    </w:p>
    <w:p>
      <w:pPr>
        <w:numPr>
          <w:ilvl w:val="0"/>
          <w:numId w:val="4"/>
        </w:numPr>
      </w:pPr>
      <w:r>
        <w:rPr/>
        <w:t xml:space="preserve">Беглый опрос пройденного и текущего лекционного материала.</w:t>
      </w:r>
    </w:p>
    <w:p>
      <w:pPr>
        <w:numPr>
          <w:ilvl w:val="0"/>
          <w:numId w:val="4"/>
        </w:numPr>
      </w:pPr>
      <w:r>
        <w:rPr/>
        <w:t xml:space="preserve">Обсуждение вопросов, вынесенных на самостоятельное изучение.</w:t>
      </w:r>
    </w:p>
    <w:p>
      <w:pPr>
        <w:numPr>
          <w:ilvl w:val="0"/>
          <w:numId w:val="4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материала.</w:t>
      </w:r>
    </w:p>
    <w:p>
      <w:pPr/>
      <w:r>
        <w:rPr/>
        <w:t xml:space="preserve">Вопросы, оставшиеся у студентов после аудиторных занятий, целесообразно решать в ходе индивидуальных консультаций.</w:t>
      </w:r>
    </w:p>
    <w:p>
      <w:pPr/>
      <w:r>
        <w:rPr/>
        <w:t xml:space="preserve">При проведении занятий рекомендуется пользоваться такими оценочными средствами как тестирование, опрос, собеседование, решение ситуационных задач, кейс-технология. Рекомендуется использовать презентации в PowerPoint на лекциях и практических занятиях.</w:t>
      </w:r>
    </w:p>
    <w:p>
      <w:pPr/>
      <w:r>
        <w:rPr/>
        <w:t xml:space="preserve"> Подробно оценочные средства  и критерии оценки описаны в ФОС.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Ноксология : учебник / Е.Е. Барышев, А.А. Волкова, В.Г. Шишкунов, Г.В. Тягунов ; под общ. ред. Е.Е. Барышева ; Министерство образования и науки Российской Федерации, Уральский федеральный университет им. первого Президента России Б. Н. Ельцина. - Екатеринбург : Издательство Уральского университета, 2014. - 162 с. : ил., табл., схем. - ISBN 978-5-7996-1229-0 ; То же [Электронный ресурс]. - URL: </w:t>
      </w:r>
      <w:hyperlink r:id="rId7" w:history="1">
        <w:r>
          <w:rPr/>
          <w:t xml:space="preserve">http://biblioclub.ru/index.php?page=book&amp;id=276350</w:t>
        </w:r>
      </w:hyperlink>
    </w:p>
    <w:p>
      <w:pPr>
        <w:numPr>
          <w:ilvl w:val="0"/>
          <w:numId w:val="5"/>
        </w:numPr>
      </w:pPr>
      <w:r>
        <w:rPr/>
        <w:t xml:space="preserve">Плошкин, В.В. Безопасность жизнедеятельности / В.В. Плошкин. – Москва ; Берлин : Директ-Медиа, 2015. – Ч. 1. – 380 с. : ил., табл. – Режим доступа: по подписке. – URL: </w:t>
      </w:r>
      <w:hyperlink r:id="rId8" w:history="1">
        <w:r>
          <w:rPr/>
          <w:t xml:space="preserve">http://biblioclub.ru/index.php?page=book&amp;id=271548</w:t>
        </w:r>
      </w:hyperlink>
      <w:r>
        <w:rPr/>
        <w:t xml:space="preserve">(дата обращения: 22.09.2019). – ISBN 978-5-4475-3694-7. – Текст : электронный.</w:t>
      </w:r>
    </w:p>
    <w:p>
      <w:pPr>
        <w:numPr>
          <w:ilvl w:val="0"/>
          <w:numId w:val="5"/>
        </w:numPr>
      </w:pPr>
      <w:r>
        <w:rPr/>
        <w:t xml:space="preserve">Плошкин, В.В. Безопасность жизнедеятельности / В.В. Плошкин. – Москва ; Берлин : Директ-Медиа, 2015. – Ч. 2. – 404 с. : ил., табл. – Режим доступа: по подписке. – URL: </w:t>
      </w:r>
      <w:hyperlink r:id="rId9" w:history="1">
        <w:r>
          <w:rPr/>
          <w:t xml:space="preserve">http://biblioclub.ru/index.php?page=book&amp;id=271483</w:t>
        </w:r>
      </w:hyperlink>
      <w:r>
        <w:rPr/>
        <w:t xml:space="preserve">(дата обращения: 22.09.2019). – ISBN 978-5-4475-3695-4.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Андрияшина, Т.В. Устойчивость объектов экономики в чрезвычайных ситуациях / Т.В. Андрияшина, И.В. Чепегин ; Министерство образования и науки России, Федеральное государственное бюджетное образовательное учреждение высшего профессионального образования «Казанский национальный исследовательский технологический университет». – Казань : Издательство КНИТУ, 2014. – 194 с. : табл., ил., схемы – Режим доступа: по подписке. – URL: </w:t>
      </w:r>
      <w:hyperlink r:id="rId10" w:history="1">
        <w:r>
          <w:rPr/>
          <w:t xml:space="preserve">http://biblioclub.ru/index.php?page=book&amp;id=427714</w:t>
        </w:r>
      </w:hyperlink>
      <w:r>
        <w:rPr/>
        <w:t xml:space="preserve">(дата обращения: 22.09.2019). – Библиогр. в кн. – ISBN 978-5-7882-1557-0. – Текст : электронный.</w:t>
      </w:r>
    </w:p>
    <w:p>
      <w:pPr>
        <w:numPr>
          <w:ilvl w:val="0"/>
          <w:numId w:val="6"/>
        </w:numPr>
      </w:pPr>
      <w:r>
        <w:rPr/>
        <w:t xml:space="preserve">Попов, В.М. Пожарная безопасность образовательного учреждения / В.М. Попов. – Новосибирск : НГТУ, 2011. – 91 с. – Режим доступа: по подписке. – URL: </w:t>
      </w:r>
      <w:hyperlink r:id="rId11" w:history="1">
        <w:r>
          <w:rPr/>
          <w:t xml:space="preserve">http://biblioclub.ru/index.php?page=book&amp;id=228980</w:t>
        </w:r>
      </w:hyperlink>
      <w:r>
        <w:rPr/>
        <w:t xml:space="preserve">(дата обращения: 22.09.2019). – ISBN 978-5-7782-1730-0. – Текст : электронный.</w:t>
      </w:r>
    </w:p>
    <w:p>
      <w:pPr>
        <w:numPr>
          <w:ilvl w:val="0"/>
          <w:numId w:val="6"/>
        </w:numPr>
      </w:pPr>
      <w:r>
        <w:rPr/>
        <w:t xml:space="preserve">Махов, С.Ю. Аналитика безопасности / С.Ю. Махов ; Межрегиональная Академия безопасности и выживания. – Орел : МАБИВ, 2013. – 253 с. : табл., схем. – Режим доступа: по подписке. – URL: </w:t>
      </w:r>
      <w:hyperlink r:id="rId12" w:history="1">
        <w:r>
          <w:rPr/>
          <w:t xml:space="preserve">http://biblioclub.ru/index.php?page=book&amp;id=428623</w:t>
        </w:r>
      </w:hyperlink>
      <w:r>
        <w:rPr/>
        <w:t xml:space="preserve">(дата обращения: 22.09.2019). – Библиогр. в кн. – Текст : электронный.</w:t>
      </w:r>
    </w:p>
    <w:p>
      <w:pPr>
        <w:numPr>
          <w:ilvl w:val="0"/>
          <w:numId w:val="6"/>
        </w:numPr>
      </w:pPr>
      <w:r>
        <w:rPr/>
        <w:t xml:space="preserve">Суглобов, А.Е. Экономическая безопасность предприятия / А.Е. Суглобов, С.А. Хмелев, Е.А. Орлова. – Москва : Юнити-Дана, 2013. – 272 с. – Режим доступа: по подписке. – URL: </w:t>
      </w:r>
      <w:hyperlink r:id="rId13" w:history="1">
        <w:r>
          <w:rPr/>
          <w:t xml:space="preserve">http://biblioclub.ru/index.php?page=book&amp;id=118957</w:t>
        </w:r>
      </w:hyperlink>
      <w:r>
        <w:rPr/>
        <w:t xml:space="preserve">(дата обращения: 22.09.2019). – ISBN 978-5-238-02378-6. – Текст : электронный.</w:t>
      </w:r>
    </w:p>
    <w:p>
      <w:pPr>
        <w:numPr>
          <w:ilvl w:val="0"/>
          <w:numId w:val="6"/>
        </w:numPr>
      </w:pPr>
      <w:r>
        <w:rPr/>
        <w:t xml:space="preserve">Быкадоров, В.А. Техническое регулирование и обеспечение безопасности / В.А. Быкадоров, Ф.П. Васильев,  Казюлин Владимир Александрович ; под ред. Ф.П. Васильева. – Москва : Юнити-Дана : Закон и право, 2015. – 639 с. – Режим доступа: по подписке. – URL: </w:t>
      </w:r>
      <w:hyperlink r:id="rId14" w:history="1">
        <w:r>
          <w:rPr/>
          <w:t xml:space="preserve">http://biblioclub.ru/index.php?page=book&amp;id=446481</w:t>
        </w:r>
      </w:hyperlink>
      <w:r>
        <w:rPr/>
        <w:t xml:space="preserve">(дата обращения: 22.09.2019). – Библиогр. в кн. – ISBN 978-5-238-02537-7. – Текст : электронный.</w:t>
      </w:r>
    </w:p>
    <w:p>
      <w:pPr>
        <w:numPr>
          <w:ilvl w:val="0"/>
          <w:numId w:val="6"/>
        </w:numPr>
      </w:pPr>
      <w:r>
        <w:rPr/>
        <w:t xml:space="preserve">Шрага, М.Х. Социальная безопасность (безопасность жизнедеятельности людей) / М.Х. Шрага, Л.И. Кудря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Северный (Арктический) федеральный университет им. М.В. Ломоносова. – Архангельск : ИД САФУ, 2014. – 280 с. : ил. – Режим доступа: по подписке. – URL: </w:t>
      </w:r>
      <w:hyperlink r:id="rId15" w:history="1">
        <w:r>
          <w:rPr/>
          <w:t xml:space="preserve">http://biblioclub.ru/index.php?page=book&amp;id=436413</w:t>
        </w:r>
      </w:hyperlink>
      <w:r>
        <w:rPr/>
        <w:t xml:space="preserve">(дата обращения: 22.09.2019). – Библиогр. в кн. – ISBN 978-5-261-00882-8. – Текст : электронный.</w:t>
      </w:r>
    </w:p>
    <w:p>
      <w:pPr>
        <w:numPr>
          <w:ilvl w:val="0"/>
          <w:numId w:val="6"/>
        </w:numPr>
      </w:pPr>
      <w:r>
        <w:rPr/>
        <w:t xml:space="preserve">Организация деятельности служб и подразделений полиции по охране общественного порядка и обеспечению общественной безопасности / ред. В.В. Гордиенко. – Москва : Юнити-Дана, 2015. – 463 с. – Режим доступа: по подписке. – URL: </w:t>
      </w:r>
      <w:hyperlink r:id="rId16" w:history="1">
        <w:r>
          <w:rPr/>
          <w:t xml:space="preserve">http://biblioclub.ru/index.php?page=book&amp;id=119515</w:t>
        </w:r>
      </w:hyperlink>
      <w:r>
        <w:rPr/>
        <w:t xml:space="preserve">(дата обращения: 22.09.2019). – Библиогр. в кн. – ISBN 978-5-238-02364-9. – Текст : электронный.</w:t>
      </w:r>
    </w:p>
    <w:p>
      <w:pPr>
        <w:numPr>
          <w:ilvl w:val="0"/>
          <w:numId w:val="6"/>
        </w:numPr>
      </w:pPr>
      <w:r>
        <w:rPr/>
        <w:t xml:space="preserve">Куклев, В.А. Основы безопасности труда / В.А. Куклев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"Ульяновский государственный технический университет", Институт дистанционного и дополнительного образования. – 2-е издание, дополненное и переработанное. – Ульяновск : УлГТУ, 2013. – 221 с. : ил., табл., схем . – Режим доступа: по подписке. – URL: </w:t>
      </w:r>
      <w:hyperlink r:id="rId17" w:history="1">
        <w:r>
          <w:rPr/>
          <w:t xml:space="preserve">http://biblioclub.ru/index.php?page=book&amp;id=363483</w:t>
        </w:r>
      </w:hyperlink>
      <w:r>
        <w:rPr/>
        <w:t xml:space="preserve">(дата обращения: 22.09.2019). – Библиогр. в кн. – ISBN 978-5-9795-1139-9.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7"/>
        </w:numPr>
      </w:pPr>
      <w:r>
        <w:rPr/>
        <w:t xml:space="preserve">Пакет для просмотра и печати документов AdobeAcrobatReader</w:t>
      </w:r>
    </w:p>
    <w:p>
      <w:pPr>
        <w:numPr>
          <w:ilvl w:val="0"/>
          <w:numId w:val="7"/>
        </w:numPr>
      </w:pPr>
      <w:r>
        <w:rPr/>
        <w:t xml:space="preserve">Средства поиска информации в глобальной сети Интернет и веб-пространстве: MSInternet Explorer, MozillaFirefox, Opera и др.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 7, Windows 10, Windows XP</w:t>
      </w:r>
    </w:p>
    <w:p>
      <w:pPr/>
      <w:r>
        <w:rPr>
          <w:i w:val="1"/>
          <w:iCs w:val="1"/>
        </w:rPr>
        <w:t xml:space="preserve">Офисныйпакет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Интернет</w:t>
      </w:r>
      <w:r>
        <w:rPr>
          <w:b w:val="1"/>
          <w:bCs w:val="1"/>
          <w:i w:val="1"/>
          <w:iCs w:val="1"/>
        </w:rPr>
        <w:t xml:space="preserve">-</w:t>
      </w:r>
      <w:r>
        <w:rPr>
          <w:b w:val="1"/>
          <w:bCs w:val="1"/>
          <w:i w:val="1"/>
          <w:iCs w:val="1"/>
        </w:rPr>
        <w:t xml:space="preserve">ресурсы</w:t>
      </w:r>
      <w:r>
        <w:rPr>
          <w:b w:val="1"/>
          <w:bCs w:val="1"/>
          <w:i w:val="1"/>
          <w:iCs w:val="1"/>
        </w:rPr>
        <w:t xml:space="preserve">:</w:t>
      </w:r>
    </w:p>
    <w:p>
      <w:pPr/>
      <w:r>
        <w:rPr/>
        <w:t xml:space="preserve">МЧС России </w:t>
      </w:r>
      <w:hyperlink r:id="rId18" w:history="1">
        <w:r>
          <w:rPr/>
          <w:t xml:space="preserve">http://www.mchs.gov.ru/</w:t>
        </w:r>
      </w:hyperlink>
    </w:p>
    <w:p>
      <w:pPr/>
      <w:r>
        <w:rPr/>
        <w:t xml:space="preserve">Единая государственная система предупреждения и ликвидации ЧС. </w:t>
      </w:r>
      <w:hyperlink r:id="rId19" w:history="1">
        <w:r>
          <w:rPr/>
          <w:t xml:space="preserve">http://www.grandars.ru/shkola/bezopasnost-zhiznedeyatelnosti/rschs.html</w:t>
        </w:r>
      </w:hyperlink>
    </w:p>
    <w:p>
      <w:pPr/>
      <w:r>
        <w:rPr/>
        <w:t xml:space="preserve">Структура РСЧС и ГО </w:t>
      </w:r>
      <w:hyperlink r:id="rId20" w:history="1">
        <w:r>
          <w:rPr/>
          <w:t xml:space="preserve">http://mchs-orel.ru/struktura-rschs-i-go/</w:t>
        </w:r>
      </w:hyperlink>
    </w:p>
    <w:p>
      <w:pPr/>
      <w:r>
        <w:rPr/>
        <w:t xml:space="preserve">Постановление Правительства РФ «О создании единой государственной системы предупреждения и ликвидации чрезвычайных ситуаций» № 1113 от 5.11.1995. </w:t>
      </w:r>
      <w:hyperlink r:id="rId21" w:history="1">
        <w:r>
          <w:rPr/>
          <w:t xml:space="preserve">http://old.nasledie.ru/politvnt/19_32/article.php?art=5</w:t>
        </w:r>
      </w:hyperlink>
    </w:p>
    <w:p>
      <w:pPr/>
      <w:r>
        <w:rPr/>
        <w:t xml:space="preserve">Указ Президента Российской Федерации от 5 февраля 2010 г. N 146 "О Военной доктрине Российской Федерации" </w:t>
      </w:r>
      <w:r>
        <w:rPr>
          <w:u w:val="single"/>
        </w:rPr>
        <w:t xml:space="preserve">http://www.rg.ru/2010/02/10/doktrina-dok.html - comments</w:t>
      </w:r>
    </w:p>
    <w:p>
      <w:pPr/>
      <w:r>
        <w:rPr/>
        <w:t xml:space="preserve">Федеральный закон от 12 февраля 1998 г. N 28-ФЗ "О гражданской обороне" (с изменениями и дополнениями  </w:t>
      </w:r>
      <w:hyperlink r:id="rId22" w:history="1">
        <w:r>
          <w:rPr/>
          <w:t xml:space="preserve">http://base.garant.ru/178160/#ixzz3119j36lI</w:t>
        </w:r>
      </w:hyperlink>
    </w:p>
    <w:p>
      <w:pPr/>
      <w:r>
        <w:rPr/>
        <w:t xml:space="preserve">Материал об истории Гражданской обороны и ее современном состоянии  </w:t>
      </w:r>
      <w:hyperlink r:id="rId23" w:history="1">
        <w:r>
          <w:rPr/>
          <w:t xml:space="preserve">http://www.uprava-hamovniki.ru/press-center/national_project/detail.php?ID=7712</w:t>
        </w:r>
      </w:hyperlink>
    </w:p>
    <w:p>
      <w:pPr/>
      <w:r>
        <w:rPr/>
        <w:t xml:space="preserve">Гражданской обороне России-75 лет </w:t>
      </w:r>
      <w:hyperlink r:id="rId24" w:history="1">
        <w:r>
          <w:rPr/>
          <w:t xml:space="preserve">http://www.volgograd.ru/theme/info/vov/127387.pub</w:t>
        </w:r>
      </w:hyperlink>
    </w:p>
    <w:p>
      <w:pPr/>
      <w:r>
        <w:rPr/>
        <w:t xml:space="preserve">Федеральный закон о защите населения и территорий от ЧС природного и техногенного характера. </w:t>
      </w:r>
      <w:hyperlink r:id="rId25" w:history="1">
        <w:r>
          <w:rPr/>
          <w:t xml:space="preserve">http://base.garant.ru/10107960/</w:t>
        </w:r>
      </w:hyperlink>
    </w:p>
    <w:p>
      <w:pPr/>
      <w:r>
        <w:rPr/>
        <w:t xml:space="preserve">Федеральный закон о пожарной безопасности. </w:t>
      </w:r>
      <w:hyperlink r:id="rId26" w:history="1">
        <w:r>
          <w:rPr/>
          <w:t xml:space="preserve">http://base.consultant.ru/cons/cgi/online.cgi?req=doc;base=LAW;n=160102</w:t>
        </w:r>
      </w:hyperlink>
    </w:p>
    <w:p>
      <w:pPr/>
      <w:r>
        <w:rPr/>
        <w:t xml:space="preserve">Федеральный закон об охране окружающей среды. </w:t>
      </w:r>
      <w:hyperlink r:id="rId27" w:history="1">
        <w:r>
          <w:rPr/>
          <w:t xml:space="preserve">http://base.consultant.ru/cons/cgi/online.cgi?req=doc;base=LAW;n=160139</w:t>
        </w:r>
      </w:hyperlink>
    </w:p>
    <w:p>
      <w:pPr/>
      <w:r>
        <w:rPr/>
        <w:t xml:space="preserve">Трудовой кодекс РФ. </w:t>
      </w:r>
      <w:hyperlink r:id="rId28" w:history="1">
        <w:r>
          <w:rPr/>
          <w:t xml:space="preserve">http://www.rg.ru/2001/12/31/trud-dok.html</w:t>
        </w:r>
      </w:hyperlink>
    </w:p>
    <w:p>
      <w:pPr/>
      <w:r>
        <w:rPr/>
        <w:t xml:space="preserve">Федеральное агентство по техническому регулированию  и метрологии Технический регламент Таможенного союза "О безопасности средств индивидуальной защиты" (ТР ТС - 019 - 2011) </w:t>
      </w:r>
      <w:hyperlink r:id="rId29" w:history="1">
        <w:r>
          <w:rPr/>
          <w:t xml:space="preserve">https://www.gost.ru/portal/gost//home/standarts/technicalregulationses</w:t>
        </w:r>
      </w:hyperlink>
    </w:p>
    <w:p>
      <w:pPr/>
      <w:r>
        <w:rPr/>
        <w:t xml:space="preserve">Федеральное агентство по техническому регулированию  и метрологии Технический регламент Таможенного союза "О безопасности оборудования, работающего под избыточным давлением" (ТР ТС - 032 - 2013) </w:t>
      </w:r>
      <w:hyperlink r:id="rId29" w:history="1">
        <w:r>
          <w:rPr/>
          <w:t xml:space="preserve">https://www.gost.ru/portal/gost//home/standarts/technicalregulationses</w:t>
        </w:r>
      </w:hyperlink>
    </w:p>
    <w:p>
      <w:pPr/>
      <w:r>
        <w:rPr/>
        <w:t xml:space="preserve">Федеральное агентство по техническому регулированию  и метрологии Технический регламент о требованиях пожарной безопасности </w:t>
      </w:r>
      <w:hyperlink r:id="rId29" w:history="1">
        <w:r>
          <w:rPr/>
          <w:t xml:space="preserve">https://www.gost.ru/portal/gost//home/standarts/technicalregulationses</w:t>
        </w:r>
      </w:hyperlink>
    </w:p>
    <w:p>
      <w:pPr/>
      <w:r>
        <w:rPr/>
        <w:t xml:space="preserve">База данных Федеральной службы государственной статистики Природные ресурсы и охрана окружающей среды  </w:t>
      </w:r>
      <w:hyperlink r:id="rId30" w:history="1">
        <w:r>
          <w:rPr/>
          <w:t xml:space="preserve">http://cbsd.gks.ru/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B60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E3D2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8C6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082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C14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074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8DE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6F41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76350" TargetMode="External"/><Relationship Id="rId8" Type="http://schemas.openxmlformats.org/officeDocument/2006/relationships/hyperlink" Target="http://biblioclub.ru/index.php?page=book&amp;id=271548" TargetMode="External"/><Relationship Id="rId9" Type="http://schemas.openxmlformats.org/officeDocument/2006/relationships/hyperlink" Target="http://biblioclub.ru/index.php?page=book&amp;id=271483" TargetMode="External"/><Relationship Id="rId10" Type="http://schemas.openxmlformats.org/officeDocument/2006/relationships/hyperlink" Target="http://biblioclub.ru/index.php?page=book&amp;id=427714" TargetMode="External"/><Relationship Id="rId11" Type="http://schemas.openxmlformats.org/officeDocument/2006/relationships/hyperlink" Target="http://biblioclub.ru/index.php?page=book&amp;id=228980" TargetMode="External"/><Relationship Id="rId12" Type="http://schemas.openxmlformats.org/officeDocument/2006/relationships/hyperlink" Target="http://biblioclub.ru/index.php?page=book&amp;id=428623" TargetMode="External"/><Relationship Id="rId13" Type="http://schemas.openxmlformats.org/officeDocument/2006/relationships/hyperlink" Target="http://biblioclub.ru/index.php?page=book&amp;id=118957" TargetMode="External"/><Relationship Id="rId14" Type="http://schemas.openxmlformats.org/officeDocument/2006/relationships/hyperlink" Target="http://biblioclub.ru/index.php?page=book&amp;id=446481" TargetMode="External"/><Relationship Id="rId15" Type="http://schemas.openxmlformats.org/officeDocument/2006/relationships/hyperlink" Target="http://biblioclub.ru/index.php?page=book&amp;id=436413" TargetMode="External"/><Relationship Id="rId16" Type="http://schemas.openxmlformats.org/officeDocument/2006/relationships/hyperlink" Target="http://biblioclub.ru/index.php?page=book&amp;id=119515" TargetMode="External"/><Relationship Id="rId17" Type="http://schemas.openxmlformats.org/officeDocument/2006/relationships/hyperlink" Target="http://biblioclub.ru/index.php?page=book&amp;id=363483" TargetMode="External"/><Relationship Id="rId18" Type="http://schemas.openxmlformats.org/officeDocument/2006/relationships/hyperlink" Target="http://www.mchs.gov.ru/" TargetMode="External"/><Relationship Id="rId19" Type="http://schemas.openxmlformats.org/officeDocument/2006/relationships/hyperlink" Target="http://www.grandars.ru/shkola/bezopasnost-zhiznedeyatelnosti/rschs.html" TargetMode="External"/><Relationship Id="rId20" Type="http://schemas.openxmlformats.org/officeDocument/2006/relationships/hyperlink" Target="http://mchs-orel.ru/struktura-rschs-i-go/" TargetMode="External"/><Relationship Id="rId21" Type="http://schemas.openxmlformats.org/officeDocument/2006/relationships/hyperlink" Target="http://old.nasledie.ru/politvnt/19_32/article.php?art=5" TargetMode="External"/><Relationship Id="rId22" Type="http://schemas.openxmlformats.org/officeDocument/2006/relationships/hyperlink" Target="http://base.garant.ru/178160/#ixzz3119j36lI" TargetMode="External"/><Relationship Id="rId23" Type="http://schemas.openxmlformats.org/officeDocument/2006/relationships/hyperlink" Target="http://www.uprava-hamovniki.ru/press-center/national_project/detail.php?ID=7712" TargetMode="External"/><Relationship Id="rId24" Type="http://schemas.openxmlformats.org/officeDocument/2006/relationships/hyperlink" Target="http://www.volgograd.ru/theme/info/vov/127387.pub" TargetMode="External"/><Relationship Id="rId25" Type="http://schemas.openxmlformats.org/officeDocument/2006/relationships/hyperlink" Target="http://base.garant.ru/10107960/" TargetMode="External"/><Relationship Id="rId26" Type="http://schemas.openxmlformats.org/officeDocument/2006/relationships/hyperlink" Target="http://base.consultant.ru/cons/cgi/online.cgi?req=doc;base=LAW;n=160102" TargetMode="External"/><Relationship Id="rId27" Type="http://schemas.openxmlformats.org/officeDocument/2006/relationships/hyperlink" Target="http://base.consultant.ru/cons/cgi/online.cgi?req=doc;base=LAW;n=160139" TargetMode="External"/><Relationship Id="rId28" Type="http://schemas.openxmlformats.org/officeDocument/2006/relationships/hyperlink" Target="http://www.rg.ru/2001/12/31/trud-dok.html" TargetMode="External"/><Relationship Id="rId29" Type="http://schemas.openxmlformats.org/officeDocument/2006/relationships/hyperlink" Target="https://www.gost.ru/portal/gost/home/standarts/technicalregulationses" TargetMode="External"/><Relationship Id="rId30" Type="http://schemas.openxmlformats.org/officeDocument/2006/relationships/hyperlink" Target="http://cbsd.gk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2026-04-21T06:21:27+03:00</dcterms:created>
  <dcterms:modified xsi:type="dcterms:W3CDTF">2026-04-21T06:21:27+03:00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