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научных исследований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Исследования и их роль в научной и практической 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исследования. 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исследования.  Основные характеристики исследования. Исследование как составная часть менеджмента организации. Типология исследований. Характеристики исследования. Исследования в практике управления. Менеджер исследовательского типа. Основные черты менеджера исследовательского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Метрология общая, специальная, частная. Метод. Методы научного познания: методы получения информации, методы ее обработки и методы получения нового знания. Методы познания потенциальных возможностей турбизнеса: сравнения, абстрагирования, восхождения от абстрактного к конкретному, обобщения. Методы исторический, логический и экспертных оценок. Специфические методы исследования: Метод фокус-группы, метод «мозгового штурма», деловая игра, тестирование, диаграмма Исикавы и т.д. Частные методы при исследованиях в туристской деятельности. Методы психологии в исследованиях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системного подхода. Специфические методы исследования систем управления. Состав и классификация специфических методов исследования систем управления. Методы изучения документов. Методы социологических исследований управления. Метод экспериментирования «деловая игра». Методы тестирования. Методы экспертных оценок и SWOT-анализ.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Общая схема хода научного исследования. Использование методов научного познания. Применение логических законов и правил. Общие требования к оформлению работы (реферата, курсовой, диплома). Подготовка к защите выпускной квалификационной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дискуссии на тему «Туризм в Карелии – достижения и проблемы» с использованием материалов экспозиции музея «Истории туризма Карелии».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на темы: «SWOT-анализ сферы туризма и гостеприимства Карелии». Работа в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задания на тему «Разработка схемы научного исследования». Работа в группах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Менеджер исследовательского типа. Основные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Специфические методы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SWOT-анализ сферы туризма и гостеприимства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схемы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тест, практическое задание.</w:t>
      </w:r>
    </w:p>
    <w:p>
      <w:pPr/>
      <w:r>
        <w:rPr/>
        <w:t xml:space="preserve">В соответствии с требованиями ФГОС ВПО по направлению подготовки  реализация компетентностного подхода предусматривает использование в учебном процессе активных интерактивных форм проведения занятий. Широко используется метод презентации по изучаемому материалу и заданий в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доступны в системе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2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3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4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5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6"/>
        </w:numPr>
      </w:pPr>
      <w:r>
        <w:rPr/>
        <w:t xml:space="preserve">Метод исследования - это …</w:t>
      </w:r>
    </w:p>
    <w:p>
      <w:pPr>
        <w:numPr>
          <w:ilvl w:val="0"/>
          <w:numId w:val="6"/>
        </w:numPr>
      </w:pPr>
      <w:r>
        <w:rPr/>
        <w:t xml:space="preserve">Объект исследования - это..</w:t>
      </w:r>
    </w:p>
    <w:p>
      <w:pPr>
        <w:numPr>
          <w:ilvl w:val="0"/>
          <w:numId w:val="6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6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6"/>
        </w:numPr>
      </w:pPr>
      <w:r>
        <w:rPr/>
        <w:t xml:space="preserve">Индукция – это …</w:t>
      </w:r>
    </w:p>
    <w:p>
      <w:pPr>
        <w:numPr>
          <w:ilvl w:val="0"/>
          <w:numId w:val="6"/>
        </w:numPr>
      </w:pPr>
      <w:r>
        <w:rPr/>
        <w:t xml:space="preserve">Формализация -…</w:t>
      </w:r>
    </w:p>
    <w:p>
      <w:pPr>
        <w:numPr>
          <w:ilvl w:val="0"/>
          <w:numId w:val="6"/>
        </w:numPr>
      </w:pPr>
      <w:r>
        <w:rPr/>
        <w:t xml:space="preserve">Анализ -…</w:t>
      </w:r>
    </w:p>
    <w:p>
      <w:pPr>
        <w:numPr>
          <w:ilvl w:val="0"/>
          <w:numId w:val="6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6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6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6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7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Экспертные методы: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7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7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7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8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9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9"/>
        </w:numPr>
      </w:pPr>
      <w:r>
        <w:rPr/>
        <w:t xml:space="preserve">Что такое монография?</w:t>
      </w:r>
    </w:p>
    <w:p>
      <w:pPr>
        <w:numPr>
          <w:ilvl w:val="0"/>
          <w:numId w:val="9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9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9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9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9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Тесты доступны в системе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0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11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12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13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14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15"/>
        </w:numPr>
      </w:pPr>
      <w:r>
        <w:rPr/>
        <w:t xml:space="preserve">Метод исследования - это …</w:t>
      </w:r>
    </w:p>
    <w:p>
      <w:pPr>
        <w:numPr>
          <w:ilvl w:val="0"/>
          <w:numId w:val="15"/>
        </w:numPr>
      </w:pPr>
      <w:r>
        <w:rPr/>
        <w:t xml:space="preserve">Объект исследования - это..</w:t>
      </w:r>
    </w:p>
    <w:p>
      <w:pPr>
        <w:numPr>
          <w:ilvl w:val="0"/>
          <w:numId w:val="15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15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15"/>
        </w:numPr>
      </w:pPr>
      <w:r>
        <w:rPr/>
        <w:t xml:space="preserve">Индукция – это …</w:t>
      </w:r>
    </w:p>
    <w:p>
      <w:pPr>
        <w:numPr>
          <w:ilvl w:val="0"/>
          <w:numId w:val="15"/>
        </w:numPr>
      </w:pPr>
      <w:r>
        <w:rPr/>
        <w:t xml:space="preserve">Формализация -…</w:t>
      </w:r>
    </w:p>
    <w:p>
      <w:pPr>
        <w:numPr>
          <w:ilvl w:val="0"/>
          <w:numId w:val="15"/>
        </w:numPr>
      </w:pPr>
      <w:r>
        <w:rPr/>
        <w:t xml:space="preserve">Анализ -…</w:t>
      </w:r>
    </w:p>
    <w:p>
      <w:pPr>
        <w:numPr>
          <w:ilvl w:val="0"/>
          <w:numId w:val="15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15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15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15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16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Экспертные методы: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16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16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16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17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18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18"/>
        </w:numPr>
      </w:pPr>
      <w:r>
        <w:rPr/>
        <w:t xml:space="preserve">Что такое монография?</w:t>
      </w:r>
    </w:p>
    <w:p>
      <w:pPr>
        <w:numPr>
          <w:ilvl w:val="0"/>
          <w:numId w:val="18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18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18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18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18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теста по дисциплине </w:t>
      </w:r>
      <w:r>
        <w:rPr/>
        <w:t xml:space="preserve">«Методы научного исследования»</w:t>
      </w:r>
    </w:p>
    <w:p>
      <w:pPr/>
      <w:r>
        <w:rPr/>
        <w:t xml:space="preserve">I.Что выступает в качестве объекта исследования системы управления? </w:t>
      </w:r>
    </w:p>
    <w:p>
      <w:pPr>
        <w:numPr>
          <w:ilvl w:val="0"/>
          <w:numId w:val="19"/>
        </w:numPr>
      </w:pPr>
      <w:r>
        <w:rPr/>
        <w:t xml:space="preserve">II. Что относится к предметам труда?</w:t>
      </w:r>
    </w:p>
    <w:p>
      <w:pPr/>
      <w:r>
        <w:rPr/>
        <w:t xml:space="preserve">III</w:t>
      </w:r>
      <w:r>
        <w:rPr/>
        <w:t xml:space="preserve">. Что входит во внешнюю среду организации?</w:t>
      </w:r>
    </w:p>
    <w:p>
      <w:pPr>
        <w:numPr>
          <w:ilvl w:val="0"/>
          <w:numId w:val="20"/>
        </w:numPr>
      </w:pPr>
      <w:r>
        <w:rPr/>
        <w:t xml:space="preserve">IV</w:t>
      </w:r>
      <w:r>
        <w:rPr/>
        <w:t xml:space="preserve">. Какие заинтересованные группы включает в себя анализ микросреды:</w:t>
      </w:r>
    </w:p>
    <w:p>
      <w:pPr>
        <w:numPr>
          <w:ilvl w:val="0"/>
          <w:numId w:val="20"/>
        </w:numPr>
      </w:pPr>
      <w:r>
        <w:rPr/>
        <w:t xml:space="preserve">V</w:t>
      </w:r>
      <w:r>
        <w:rPr/>
        <w:t xml:space="preserve">. Выберите пять сил по М.Портеру, определяющих конкуренцию в отрасли:</w:t>
      </w:r>
    </w:p>
    <w:p>
      <w:pPr>
        <w:numPr>
          <w:ilvl w:val="0"/>
          <w:numId w:val="20"/>
        </w:numPr>
      </w:pPr>
      <w:r>
        <w:rPr/>
        <w:t xml:space="preserve">VI</w:t>
      </w:r>
      <w:r>
        <w:rPr/>
        <w:t xml:space="preserve">. Результат анализа сильных и слабых сторон организации, а также определения возможностей и препятствий ее развития, это:</w:t>
      </w:r>
    </w:p>
    <w:p>
      <w:pPr/>
      <w:r>
        <w:rPr/>
        <w:t xml:space="preserve">VII</w:t>
      </w:r>
      <w:r>
        <w:rPr/>
        <w:t xml:space="preserve">. Процесс комплексного анализа внутренних ресурсов и возможностей предприятия, направленный на оценку текущего состояния бизнеса это:</w:t>
      </w:r>
    </w:p>
    <w:p>
      <w:pPr/>
      <w:r>
        <w:rPr/>
        <w:t xml:space="preserve">VIII. Что относится к методам обследования?</w:t>
      </w:r>
    </w:p>
    <w:p>
      <w:pPr/>
      <w:r>
        <w:rPr/>
        <w:t xml:space="preserve">IХ. Что входит в исследование систем управления:</w:t>
      </w:r>
    </w:p>
    <w:p>
      <w:pPr/>
      <w:r>
        <w:rPr/>
        <w:t xml:space="preserve">Х. Какой из перечисленных методов относится к общенаучным?</w:t>
      </w:r>
    </w:p>
    <w:p>
      <w:pPr>
        <w:numPr>
          <w:ilvl w:val="0"/>
          <w:numId w:val="21"/>
        </w:numPr>
      </w:pPr>
      <w:r>
        <w:rPr/>
        <w:t xml:space="preserve">XI</w:t>
      </w:r>
      <w:r>
        <w:rPr/>
        <w:t xml:space="preserve">. В чем преимущество методов тестирования?</w:t>
      </w:r>
    </w:p>
    <w:p>
      <w:pPr/>
      <w:r>
        <w:rPr/>
        <w:t xml:space="preserve">XII</w:t>
      </w:r>
      <w:r>
        <w:rPr/>
        <w:t xml:space="preserve">. Зачем исследовать управление?</w:t>
      </w:r>
    </w:p>
    <w:p>
      <w:pPr/>
      <w:r>
        <w:rPr/>
        <w:t xml:space="preserve">XIII</w:t>
      </w:r>
      <w:r>
        <w:rPr/>
        <w:t xml:space="preserve">. Что такое проблема?</w:t>
      </w:r>
    </w:p>
    <w:p>
      <w:pPr/>
      <w:r>
        <w:rPr/>
        <w:t xml:space="preserve">XIV</w:t>
      </w:r>
      <w:r>
        <w:rPr/>
        <w:t xml:space="preserve">. Что понимается под целью исследования?</w:t>
      </w:r>
    </w:p>
    <w:p>
      <w:pPr>
        <w:numPr>
          <w:ilvl w:val="0"/>
          <w:numId w:val="22"/>
        </w:numPr>
      </w:pPr>
      <w:r>
        <w:rPr/>
        <w:t xml:space="preserve">XV</w:t>
      </w:r>
      <w:r>
        <w:rPr/>
        <w:t xml:space="preserve">. Какой из факторов является решающим в успехе исследования?</w:t>
      </w:r>
    </w:p>
    <w:p>
      <w:pPr/>
      <w:r>
        <w:rPr/>
        <w:t xml:space="preserve">XVI</w:t>
      </w:r>
      <w:r>
        <w:rPr/>
        <w:t xml:space="preserve">. Какое из определений исследования Вы считаете наиболее полным?</w:t>
      </w:r>
    </w:p>
    <w:p>
      <w:pPr/>
      <w:r>
        <w:rPr/>
        <w:t xml:space="preserve">XVII. Что относится к методам обследования?</w:t>
      </w:r>
    </w:p>
    <w:p>
      <w:pPr/>
      <w:r>
        <w:rPr/>
        <w:t xml:space="preserve">XVIII. Что относится к методам обработки информации?</w:t>
      </w:r>
    </w:p>
    <w:p>
      <w:pPr/>
      <w:r>
        <w:rPr/>
        <w:t xml:space="preserve">XIX</w:t>
      </w:r>
      <w:r>
        <w:rPr/>
        <w:t xml:space="preserve">. </w:t>
      </w:r>
      <w:r>
        <w:rPr/>
        <w:t xml:space="preserve">Что такое методы исследования?</w:t>
      </w:r>
    </w:p>
    <w:p>
      <w:pPr>
        <w:numPr>
          <w:ilvl w:val="0"/>
          <w:numId w:val="23"/>
        </w:numPr>
      </w:pPr>
      <w:r>
        <w:rPr/>
        <w:t xml:space="preserve">XX. </w:t>
      </w:r>
      <w:r>
        <w:rPr/>
        <w:t xml:space="preserve">Что является системой управления?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определенных знаний по математике и информационным технологиям, потому что в процессе занятий будет необходимо пользоваться компьютером.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 для подготовки и ресурсом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/>
        <w:t xml:space="preserve">В самостоятельную работу внедряется практика подготовки по одной из проблем самостоятельной работы. Во время самостоятельной работы используется три вида работы: учебные задания с указанием источника, откуда можно получить необходимую информацию; задания, ориентирующие студента на осмысление и систематизацию учебного материала, а также на самоконтроль; задания, требующие от студента творческой деятельности по самостоятельному сбору материала, составлению заданий и подготовке работы. Качество представленной работы (полнота, новизна, степень оригинальности и инновационность предложенных решений, обобщений и выводов), а при необходимости и уровень выступления (акцентированость, последовательность, убедительность, использование специальной терминологии) учитываются в системе контроля.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работа, использование материалов в системе электронного ресурса </w:t>
      </w:r>
      <w:r>
        <w:rPr/>
        <w:t xml:space="preserve">Mo</w:t>
      </w:r>
      <w:r>
        <w:rPr/>
        <w:t xml:space="preserve">о</w:t>
      </w:r>
      <w:r>
        <w:rPr/>
        <w:t xml:space="preserve">dl</w:t>
      </w:r>
      <w:r>
        <w:rPr/>
        <w:t xml:space="preserve">е.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направлениям дисциплины. Особое внимание при этом уделяется развитию у студентов умений и навыков, необходимых для постоянной практической деятельности как в условиях быстро развивающегося бизнеса, так и необходимости полученных знаний в исследовательской работе студента (статьи, рефераты, курсовые, исследовательские проекты, выпускная квалификационная работа).</w:t>
      </w:r>
    </w:p>
    <w:p>
      <w:pPr/>
      <w:r>
        <w:rPr/>
        <w:t xml:space="preserve">По каждому изучаемому разделу в РП предлагаются практические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4"/>
        </w:numPr>
      </w:pPr>
      <w:r>
        <w:rPr/>
        <w:t xml:space="preserve">Дрещинский, В. А.  Основы научных исследований : учебник для среднего профессионального образования / В. А. Дрещинский. — 2-е изд., перераб. и доп. — Москва : Издательство Юрайт, 2021. — 274 с. — (Профессиональное образование). — ISBN 978-5-534-10329-8.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https://urait.ru/bcode/475634</w:t>
        </w:r>
      </w:hyperlink>
      <w:r>
        <w:rPr/>
        <w:t xml:space="preserve"> (дата обращения: 31.05.2022).</w:t>
      </w:r>
    </w:p>
    <w:p>
      <w:pPr>
        <w:numPr>
          <w:ilvl w:val="0"/>
          <w:numId w:val="24"/>
        </w:numPr>
      </w:pPr>
      <w:r>
        <w:rPr/>
        <w:t xml:space="preserve">Методология и методика научного исследования: Учебное пособие. /Пивоев В. М/ Изд. 2-е, перераб. и доп. — Петрозаводск: Изд-во ПетрГУ, 2006. — 100 с.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5"/>
        </w:numPr>
      </w:pPr>
      <w:r>
        <w:rPr/>
        <w:t xml:space="preserve">Болдин А.П. Основы научных исследований: учебник для студ. учреждений высш. проф. образования / А.П.Болдин, В.А.Максимов. — М. : Издательский центр «Академия», 2012. — 336 с.</w:t>
      </w:r>
    </w:p>
    <w:p>
      <w:pPr>
        <w:numPr>
          <w:ilvl w:val="0"/>
          <w:numId w:val="25"/>
        </w:numPr>
      </w:pPr>
      <w:r>
        <w:rPr/>
        <w:t xml:space="preserve">Лудченко А.А., Лудченко Я.А., Примак Т.А. Основы научных исследований: Учеб. пособие / Под ред. А.А. Лудченко. — 2-е изд., стер. — К.: О-во «Знания», КОО, 2001 — 113 с. [Электронный ресурс] Дата обращения: 21.04.2018. – URL: </w:t>
      </w:r>
      <w:hyperlink r:id="rId8" w:history="1">
        <w:r>
          <w:rPr/>
          <w:t xml:space="preserve">https://www.imath.kiev.ua/~golub/ref/ludchenko.pdf</w:t>
        </w:r>
      </w:hyperlink>
    </w:p>
    <w:p>
      <w:pPr>
        <w:numPr>
          <w:ilvl w:val="0"/>
          <w:numId w:val="25"/>
        </w:numPr>
      </w:pPr>
      <w:r>
        <w:rPr/>
        <w:t xml:space="preserve">Материалы по оформлению списка литературы [Электронный ресурс] http://kursach37.com/oformlenie-spiska-literatury-po-gost/</w:t>
      </w:r>
    </w:p>
    <w:p>
      <w:pPr>
        <w:numPr>
          <w:ilvl w:val="0"/>
          <w:numId w:val="26"/>
        </w:numPr>
      </w:pPr>
      <w:r>
        <w:rPr/>
        <w:t xml:space="preserve">Основы научной деятельности студентов: компетентностный подход, требования и критерии оценки / Козырева И.А., Носова Т.А., Хотемова Л.В. Учебно-методическое пособие / Сыктывкар, 2014.</w:t>
      </w:r>
    </w:p>
    <w:p>
      <w:pPr>
        <w:numPr>
          <w:ilvl w:val="0"/>
          <w:numId w:val="26"/>
        </w:numPr>
      </w:pPr>
      <w:r>
        <w:rPr/>
        <w:t xml:space="preserve">Основы научных исследований в управлении социально=экономическими системами / Порядина В.Л., Баркалов С.А., Лихачева Т.Г. Учебное пособие / Воронеж, 2015.</w:t>
      </w:r>
    </w:p>
    <w:p>
      <w:pPr>
        <w:numPr>
          <w:ilvl w:val="0"/>
          <w:numId w:val="27"/>
        </w:numPr>
      </w:pPr>
      <w:r>
        <w:rPr/>
        <w:t xml:space="preserve">Основы научных исследований: Уч.пос./ Сост. Яшина Л.А. Сыктывкар: Изд-во СыктГУ, Сыктывкар, 2007. 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«Методы научного исследования»  / Глушанок Т.М. // Петрозаводск [Электронный ресурс] : образовательный портал ПетрГУ– [Петрозаводск], [2018]. – URL </w:t>
      </w:r>
      <w:hyperlink r:id="rId9" w:history="1">
        <w:r>
          <w:rPr/>
          <w:t xml:space="preserve">https://edu.petrsu.ru/object/11140</w:t>
        </w:r>
      </w:hyperlink>
      <w:r>
        <w:rPr/>
        <w:t xml:space="preserve">   </w:t>
      </w:r>
    </w:p>
    <w:p>
      <w:pPr/>
      <w:r>
        <w:rPr/>
        <w:t xml:space="preserve">Сайт </w:t>
      </w:r>
      <w:r>
        <w:rPr/>
        <w:t xml:space="preserve">methodolog</w:t>
      </w:r>
      <w:r>
        <w:rPr/>
        <w:t xml:space="preserve">.</w:t>
      </w:r>
      <w:r>
        <w:rPr/>
        <w:t xml:space="preserve">ru </w:t>
      </w:r>
      <w:r>
        <w:rPr/>
        <w:t xml:space="preserve">– </w:t>
      </w:r>
      <w:r>
        <w:rPr/>
        <w:t xml:space="preserve">Основы методологии.</w:t>
      </w:r>
    </w:p>
    <w:p>
      <w:pPr/>
      <w:r>
        <w:rPr/>
        <w:t xml:space="preserve">Оформление справочно-библиографического аппарата курсовых и дипломных работ (ГОСТ 7.1-2003 и ГОСТ 7.05-2008): методические указания.  URL: </w:t>
      </w:r>
      <w:hyperlink r:id="rId10" w:history="1">
        <w:r>
          <w:rPr/>
          <w:t xml:space="preserve">http://library.petrsu.ru/activity/sbo_metod.pdf</w:t>
        </w:r>
      </w:hyperlink>
    </w:p>
    <w:p>
      <w:pPr/>
      <w:r>
        <w:rPr/>
        <w:t xml:space="preserve">ГОСТ 7.82—2001«Библиографическое описание электронных ресурсов»: методические указания. URL: </w:t>
      </w:r>
      <w:hyperlink r:id="rId11" w:history="1">
        <w:r>
          <w:rPr/>
          <w:t xml:space="preserve">http://library.petrsu.ru/activity/GOST7.82-2001.pdf</w:t>
        </w:r>
      </w:hyperlink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8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2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3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4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5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6" w:history="1">
        <w:r>
          <w:rPr/>
          <w:t xml:space="preserve">https://webct.ru</w:t>
        </w:r>
      </w:hyperlink>
      <w:r>
        <w:rPr/>
        <w:t xml:space="preserve">), Blackboard (</w:t>
      </w:r>
      <w:hyperlink r:id="rId17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8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9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20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1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29"/>
        </w:numPr>
      </w:pPr>
      <w:r>
        <w:rPr/>
        <w:t xml:space="preserve">электронная библиотека Республики Карелия (</w:t>
      </w:r>
      <w:hyperlink r:id="rId22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3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4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5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), «Facebook» (</w:t>
      </w:r>
      <w:hyperlink r:id="rId26" w:history="1">
        <w:r>
          <w:rPr/>
          <w:t xml:space="preserve">https://www.facebook.com/petrsunews</w:t>
        </w:r>
      </w:hyperlink>
      <w:r>
        <w:rPr/>
        <w:t xml:space="preserve"> </w:t>
      </w:r>
      <w:r>
        <w:rPr/>
        <w:t xml:space="preserve">),«Twitter» (</w:t>
      </w:r>
      <w:hyperlink r:id="rId27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8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3" w:history="1">
        <w:r>
          <w:rPr/>
          <w:t xml:space="preserve">https://urait.ru/</w:t>
        </w:r>
      </w:hyperlink>
      <w:r>
        <w:rPr/>
        <w:t xml:space="preserve">), E-nano (</w:t>
      </w:r>
      <w:hyperlink r:id="rId3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6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770D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9A218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4F3D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E4AA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47C25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954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1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7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D006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2014C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2C86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3E4B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6FE5E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0D337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53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0F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E22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1A27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3C9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72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C7C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767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4D2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6190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B28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648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5D6638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2922BD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35991F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7F5A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5634" TargetMode="External"/><Relationship Id="rId8" Type="http://schemas.openxmlformats.org/officeDocument/2006/relationships/hyperlink" Target="https://www.imath.kiev.ua/~golub/ref/ludchenko.pdf" TargetMode="External"/><Relationship Id="rId9" Type="http://schemas.openxmlformats.org/officeDocument/2006/relationships/hyperlink" Target="https://edu.petrsu.ru/object/11140" TargetMode="External"/><Relationship Id="rId10" Type="http://schemas.openxmlformats.org/officeDocument/2006/relationships/hyperlink" Target="http://library.petrsu.ru/activity/sbo_metod.pdf" TargetMode="External"/><Relationship Id="rId11" Type="http://schemas.openxmlformats.org/officeDocument/2006/relationships/hyperlink" Target="http://library.petrsu.ru/activity/GOST7.82-2001.pdf" TargetMode="External"/><Relationship Id="rId12" Type="http://schemas.openxmlformats.org/officeDocument/2006/relationships/hyperlink" Target="/" TargetMode="External"/><Relationship Id="rId13" Type="http://schemas.openxmlformats.org/officeDocument/2006/relationships/hyperlink" Target="https://iias.petrsu.ru/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hyperlink" Target="https://moodle2.petrsu.ru/" TargetMode="External"/><Relationship Id="rId16" Type="http://schemas.openxmlformats.org/officeDocument/2006/relationships/hyperlink" Target="https://webct.ru/" TargetMode="External"/><Relationship Id="rId17" Type="http://schemas.openxmlformats.org/officeDocument/2006/relationships/hyperlink" Target="https://blackboard.petrsu.ru/" TargetMode="External"/><Relationship Id="rId18" Type="http://schemas.openxmlformats.org/officeDocument/2006/relationships/hyperlink" Target="https://webtutor.petrsu.ru/" TargetMode="External"/><Relationship Id="rId19" Type="http://schemas.openxmlformats.org/officeDocument/2006/relationships/hyperlink" Target="https://portfolio.petrsu.ru/" TargetMode="External"/><Relationship Id="rId20" Type="http://schemas.openxmlformats.org/officeDocument/2006/relationships/hyperlink" Target="https://library.petrsu.ru/" TargetMode="External"/><Relationship Id="rId21" Type="http://schemas.openxmlformats.org/officeDocument/2006/relationships/hyperlink" Target="https://foliant.ru/catalog/psulibr" TargetMode="External"/><Relationship Id="rId22" Type="http://schemas.openxmlformats.org/officeDocument/2006/relationships/hyperlink" Target="https://elibrary.karelia.ru/" TargetMode="External"/><Relationship Id="rId23" Type="http://schemas.openxmlformats.org/officeDocument/2006/relationships/hyperlink" Target="/page/science/journals" TargetMode="External"/><Relationship Id="rId24" Type="http://schemas.openxmlformats.org/officeDocument/2006/relationships/hyperlink" Target="https://zoom.us/" TargetMode="External"/><Relationship Id="rId25" Type="http://schemas.openxmlformats.org/officeDocument/2006/relationships/hyperlink" Target="https://vk.com/petrsu_ru" TargetMode="External"/><Relationship Id="rId26" Type="http://schemas.openxmlformats.org/officeDocument/2006/relationships/hyperlink" Target="https://www.facebook.com/petrsunews" TargetMode="External"/><Relationship Id="rId27" Type="http://schemas.openxmlformats.org/officeDocument/2006/relationships/hyperlink" Target="https://twitter.com/PetrSU_news" TargetMode="External"/><Relationship Id="rId28" Type="http://schemas.openxmlformats.org/officeDocument/2006/relationships/hyperlink" Target="https://www.youtube.com/channel/UCF6X8SpjmB8v2X6KGZBJNwA" TargetMode="External"/><Relationship Id="rId29" Type="http://schemas.openxmlformats.org/officeDocument/2006/relationships/hyperlink" Target="https://www.biblioclub.ru/" TargetMode="External"/><Relationship Id="rId30" Type="http://schemas.openxmlformats.org/officeDocument/2006/relationships/hyperlink" Target="https://e.lanbook.com/" TargetMode="External"/><Relationship Id="rId31" Type="http://schemas.openxmlformats.org/officeDocument/2006/relationships/hyperlink" Target="https://www.studentlibrary.ru/" TargetMode="External"/><Relationship Id="rId32" Type="http://schemas.openxmlformats.org/officeDocument/2006/relationships/hyperlink" Target="https://www.rosmedlib.ru/" TargetMode="External"/><Relationship Id="rId33" Type="http://schemas.openxmlformats.org/officeDocument/2006/relationships/hyperlink" Target="https://urait.ru/" TargetMode="External"/><Relationship Id="rId34" Type="http://schemas.openxmlformats.org/officeDocument/2006/relationships/hyperlink" Target="https://edunano.ru/" TargetMode="External"/><Relationship Id="rId35" Type="http://schemas.openxmlformats.org/officeDocument/2006/relationships/hyperlink" Target="https://petrsu.antiplagiat.ru/" TargetMode="External"/><Relationship Id="rId36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2026-04-21T09:19:04+03:00</dcterms:created>
  <dcterms:modified xsi:type="dcterms:W3CDTF">2026-04-21T09:19:04+03:00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