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АСПЕКТЫ В ТУРИЗМЕ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наук; Блаткова Вера Валентиновна, кандидат юридических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Производственная практика (проектно-технологическая практика) (О), Выполнение и защита выпускной квалификационной работы (И), Конфликтология (О), Организация гостиничного дела (О), Программный туризм (О), Правовые аспекты в туризме (О), Обеспечение качества туристских и экскурсионных услуг (О), Активные виды туризма (О), Технологии семейного туризма (О), Событийный туризм (О), Преддипломная практика (И), Подготовка к сдаче и сдача государственного экзамена (И), Маркетинг в профессиональной деятельности (О), Бизнес-планирование (О), Экологический туризм (О), Реклама в туризме (О), Проектирование экскурсионных услуг (О), Технология и методики проведения экскурсий (НО), Социальный туризм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аспекты в туризме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4 «Туристские формальности»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 «Договорные отношения в туризме и гостеприимстве»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 «Правовой статус субъектов рынка средств размещения»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«Государственное регулирование туристской и гостиничной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контрагентами. Особенности и порядок применения финансового обеспечения. Банковская гарантия. Страхование ответственности как инструмент финансового обеспечения. Финансовое обеспечение оказания экстренной помощи туристам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Паспортные формальности. Визовые формальности. Таможенные правила. Медицинские формальности. Перемещение через границу культурных ценностей. Порядок ввоза и вывоза флоры и фауны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порядок применения финансового обеспечения. Банковская гарантия. Страхование ответственности как инструмент финансового обеспечения. Финансовое обеспечение оказания экстренной помощи туристам. Гражданско-правовой договор: требования к форме и содержанию. Договор о реализации туристского и гостиничного продукта. Договор возмездного оказания услуг. Агентский договор (договор комиссии). Система договоров с контрагентами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признаки юридических лиц. Организационно-правовые формы коммерческих организаций в туристском и гостиничном бизнесе. Индивидуальный предприниматель без образования юридического лица. Правовая регламентация деятельности гостиниц, хостелов и прочих средств размещения. Права гостей и особенности их законодательной защиты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государственного управления и регулирования в сфере туризма и гостеприимства. Нормативно-правовые акты о предоставлении туристских и гостиничных услуг. Стандартизация и сертификация как инструменты регулирования в сфере туризма и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проблемная лекция; разбор конкретных ситуаций; беседа; деловая игра, дискуссия.</w:t>
      </w:r>
    </w:p>
    <w:p>
      <w:pPr/>
      <w:r>
        <w:rPr/>
        <w:t xml:space="preserve">На семинарских занятиях студенты под руководством преподавателя обсуждают актуальные правовые проблемы.</w:t>
      </w:r>
    </w:p>
    <w:p>
      <w:pPr/>
      <w:r>
        <w:rPr/>
        <w:t xml:space="preserve">На практических занятиях студенты с помощью преподавателя осваивают навыки рассмотрения практических ситуаций в профессиональной сфере с точки зрения права, учатся анализировать и применять нормативно-правовых акты, а также решают правовые задачи с использованием справочных правовых систем.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темам модулей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собеседование по темам модулей или тест:</w:t>
      </w:r>
    </w:p>
    <w:p>
      <w:pPr/>
    </w:p>
    <w:p>
      <w:pPr/>
      <w:r>
        <w:rPr/>
        <w:t xml:space="preserve">Вопросы теста: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Какое из перечисленных положений не соответствует принципам </w:t>
      </w:r>
      <w:hyperlink r:id="rId7" w:history="1">
        <w:r>
          <w:rPr/>
          <w:t xml:space="preserve">государственного регулирования</w:t>
        </w:r>
      </w:hyperlink>
      <w:r>
        <w:rPr>
          <w:b w:val="1"/>
          <w:bCs w:val="1"/>
        </w:rPr>
        <w:t xml:space="preserve"> туристской деятельности?</w:t>
      </w:r>
    </w:p>
    <w:p>
      <w:pPr/>
      <w:r>
        <w:rPr/>
        <w:t xml:space="preserve">а. содействие туристской деятельности;</w:t>
      </w:r>
    </w:p>
    <w:p>
      <w:pPr/>
      <w:r>
        <w:rPr/>
        <w:t xml:space="preserve">б. постепенный переход на полное государственное обеспечение туризма;</w:t>
      </w:r>
    </w:p>
    <w:p>
      <w:pPr/>
      <w:r>
        <w:rPr/>
        <w:t xml:space="preserve">в. создание благоприятных условий для развития туристской деятельности;</w:t>
      </w:r>
    </w:p>
    <w:p>
      <w:pPr/>
      <w:r>
        <w:rPr/>
        <w:t xml:space="preserve">г. определение приоритетных направлений туристской деятельности;</w:t>
      </w:r>
    </w:p>
    <w:p>
      <w:pPr/>
      <w:r>
        <w:rPr/>
        <w:t xml:space="preserve">д. формирование представления о РФ как стране, благоприятной для туризма;</w:t>
      </w:r>
    </w:p>
    <w:p>
      <w:pPr/>
      <w:r>
        <w:rPr/>
        <w:t xml:space="preserve">е. поддержка и защита российских туристов, туроператоров, турагентов и их объединений.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Из чего состоит законодательство РФ о туристской деятельности?</w:t>
      </w:r>
    </w:p>
    <w:p>
      <w:pPr/>
      <w:r>
        <w:rPr/>
        <w:t xml:space="preserve">а. из ФЗ «Об основах туристской деятельности в РФ», принимаемых в соответствии с ним федеральных законов и иных нормативно – правовых актов РФ, а также законов и иных нормативных правовых актов субъектов РФ;</w:t>
      </w:r>
    </w:p>
    <w:p>
      <w:pPr/>
      <w:r>
        <w:rPr/>
        <w:t xml:space="preserve">б. из Конституции РФ, федеральных законов и подзаконных актов, определяющих развитие туристской деятельности и связанного с ним сервиса в РФ;</w:t>
      </w:r>
    </w:p>
    <w:p>
      <w:pPr/>
      <w:r>
        <w:rPr/>
        <w:t xml:space="preserve">в. из федеральных законов РФ и законов субъектов РФ, направленных на развитие международного, выездного, въездного и внутреннего туризма в РФ;</w:t>
      </w:r>
    </w:p>
    <w:p>
      <w:pPr/>
      <w:r>
        <w:rPr/>
        <w:t xml:space="preserve">г. из федеральных законодательных и подзаконных актов, законодательных и подзаконных актов субъектов РФ и органов местного самоуправления по вопросам туризма;</w:t>
      </w:r>
    </w:p>
    <w:p>
      <w:pPr/>
      <w:r>
        <w:rPr/>
        <w:t xml:space="preserve">д. из международных соглашений по туризму и отечественных нормативно – правовых актов об основах туристской деятельности в стране и зарубежом;</w:t>
      </w:r>
    </w:p>
    <w:p>
      <w:pPr/>
      <w:r>
        <w:rPr/>
        <w:t xml:space="preserve">е. из двухсторонних межгосударственных договоров о культурном и туристском обмене и оказании взаимной юридической помощи в сфере туризма и гостеприимства.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Освоение дисциплины предполагает у студента наличие сосредоченности при изучении нормативно-правовых документов. Для этого необходимо выбрать время и место для занятий. Лучшим вариантом может быть читальный зал библиотеки.</w:t>
      </w:r>
    </w:p>
    <w:p>
      <w:pPr/>
      <w:r>
        <w:rPr/>
        <w:t xml:space="preserve">Самостоятельная работа предполагает изучение отдельных тем курса по заданию преподавателя и рекомендуемой им учебной литературе. Рекомендуется использовать учебно-методические материалы по дисциплине, нормативно-правовые акты, которые можно подобрать в библиотеке ПетрГУ.</w:t>
      </w:r>
    </w:p>
    <w:p>
      <w:pPr/>
      <w:r>
        <w:rPr/>
        <w:t xml:space="preserve">В процессе освоения дисциплины широко используется метод дискуссий. </w:t>
      </w:r>
      <w:r>
        <w:rPr/>
        <w:t xml:space="preserve">Для успешного ведения дискуссии студентам рекомендуется: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изучить предмет дискуссии;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не бояться высказывать свою точку зрения; стараться аргументировано и доказательно представлять и отстаивать свою позицию в рассматриваемом вопросе;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внимательно и уважительно выслушивать точку зрения оппонента;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 возникновении сложностей тренировать навыки ведения дискуссии дома, с преподавателями и т.д.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 и знакомят студентов с основами нормативно-правовой системы туризма и гостеприимства.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На практических занятиях студенты под руководством преподавателя проводят дискуссии - метод обучения, направленный на развитие критического мышления и коммуникативных способностей. </w:t>
      </w:r>
      <w:r>
        <w:rPr/>
        <w:t xml:space="preserve">Для успешного проведения дискуссии необходимо заранее выбрать тему.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Гуреева М. А.Правовое обеспечение профессиональной деятельности: Учебник / М.А. Гуреева. - М.: ИД ФОРУМ: НИЦ ИНФРА-М, 2013. -240 с.</w:t>
      </w:r>
    </w:p>
    <w:p>
      <w:pPr>
        <w:numPr>
          <w:ilvl w:val="0"/>
          <w:numId w:val="4"/>
        </w:numPr>
      </w:pPr>
      <w:r>
        <w:rPr/>
        <w:t xml:space="preserve">Мухаев, Р.Т. Правоведение / Р.Т. Мухаев. – 3-е изд., перераб. и доп. – Москва :Юнити-Дана, 2015. – 431 с. – Режим доступа: по подписке. – URL: </w:t>
      </w:r>
      <w:hyperlink r:id="rId8" w:history="1">
        <w:r>
          <w:rPr/>
          <w:t xml:space="preserve">http://biblioclub.ru/index.php?page=book&amp;id=119461</w:t>
        </w:r>
      </w:hyperlink>
    </w:p>
    <w:p>
      <w:pPr>
        <w:numPr>
          <w:ilvl w:val="0"/>
          <w:numId w:val="4"/>
        </w:numPr>
      </w:pPr>
      <w:r>
        <w:rPr/>
        <w:t xml:space="preserve">Правовое обеспечение туризма и гостеприимства: Учебник / А.И. Тыщенко. -2-e изд-М.: ИЦ РИОР:НИЦ ИНФРА-М, 2014. -224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Накушнова, Е. В. Вопросы гражданско-правового регулирования оказания туристских услуг в Российской Федерации / Е. В. Накушнова, О. В. Кириченко [Текст] // Туризм: право и экономика / [учредитель - Издательская группа «Юрист»]; гл. ред. [Писаревский Евгений Леонидович]. - Москва, 2016. - 2016. - № 2. - С. 7-11.</w:t>
      </w:r>
    </w:p>
    <w:p>
      <w:pPr>
        <w:numPr>
          <w:ilvl w:val="0"/>
          <w:numId w:val="5"/>
        </w:numPr>
      </w:pPr>
      <w:r>
        <w:rPr/>
        <w:t xml:space="preserve">Писаревский, Е. Л. Совершенствование административно-правового регулирования деятельности экскурсоводов (гидов), гидов-переводчиков и инструкторов-проводников / Е. Л. Писаревский [Текст] // Туризм: право и экономика / [учредитель - Издательская группа «Юрист»]; гл. ред. [Писаревский Евгений Леонидович]. - Москва, 2016. - 2016. - № 4. - С. 3-5.</w:t>
      </w:r>
    </w:p>
    <w:p>
      <w:pPr>
        <w:numPr>
          <w:ilvl w:val="0"/>
          <w:numId w:val="5"/>
        </w:numPr>
      </w:pPr>
      <w:r>
        <w:rPr/>
        <w:t xml:space="preserve">Правоведение / сост. Л.В. Межов, В.Л. Мартынова ; Министерство культуры Российской Федерации, ФГБОУ ВПО "Кемеровский государственный университет культуры и искусств" и др. – Кемерово : Кемеровский государственный университет культуры и искусств, 2014. – 99 с. : табл. – Режим доступа: по подписке. – URL: </w:t>
      </w:r>
      <w:hyperlink r:id="rId9" w:history="1">
        <w:r>
          <w:rPr/>
          <w:t xml:space="preserve">http://biblioclub.ru/index.php?page=book&amp;id=274235</w:t>
        </w:r>
      </w:hyperlink>
    </w:p>
    <w:p>
      <w:pPr>
        <w:numPr>
          <w:ilvl w:val="0"/>
          <w:numId w:val="5"/>
        </w:numPr>
      </w:pPr>
      <w:r>
        <w:rPr/>
        <w:t xml:space="preserve">Российская Федерация. Правительство. О внесении изменений в отдельные законодательные акты Российской Федерации в целях совершенствования правового регулирования деятельности экскурсоводов (гидов), гидов-переводчиков и инструкторов-проводников: проект федерального закона [Текст] // Туризм: право и экономика / [учредитель - Издательская группа «Юрист»]; гл. ред. [Писаревский Евгений Леонидович]. - Москва, 2016. - 2016. - № 4. - С. 28-32.</w:t>
      </w:r>
    </w:p>
    <w:p>
      <w:pPr>
        <w:numPr>
          <w:ilvl w:val="0"/>
          <w:numId w:val="5"/>
        </w:numPr>
      </w:pPr>
      <w:r>
        <w:rPr/>
        <w:t xml:space="preserve">Ситдикова, Л. Б. К вопросу об ответственности туристической компании за качество оказания услуги «визовая поддержка» / Л. Б. Ситдикова, С. Е. Кузахметова [Текст] // Туризм: право и экономика / [учредитель - Издательская группа «Юрист»]; гл. ред. [Писаревский Евгений Леонидович]. - Москва, 2016. - 2016. - № 1. - С. 6-8.</w:t>
      </w:r>
    </w:p>
    <w:p>
      <w:pPr>
        <w:numPr>
          <w:ilvl w:val="0"/>
          <w:numId w:val="5"/>
        </w:numPr>
      </w:pPr>
      <w:r>
        <w:rPr/>
        <w:t xml:space="preserve">Ситдикова, Л. Б. Фонд персональной ответственности туроператора как новый способ обеспечения исполнения обязательств в сфере туризма / Л. Б. Ситдикова, С. Е. Кузахметова [Текст] // Туризм: право и экономика / [учредитель - Издательская группа «Юрист»]; гл. ред. [Писаревский Евгений Леонидович]. - Москва, 2016. - 2016</w:t>
      </w:r>
    </w:p>
    <w:p>
      <w:pPr>
        <w:numPr>
          <w:ilvl w:val="0"/>
          <w:numId w:val="5"/>
        </w:numPr>
      </w:pPr>
      <w:r>
        <w:rPr/>
        <w:t xml:space="preserve">Страхов, С. Е. Условия туристского договора, ущемляющие права потребителей: некоторые вопросы судебной практики / С. Е. Страхов [Текст] // Туризм: право и экономика / [учредитель - Издательская группа «Юрист»]; гл. ред. [Писаревский Евгений Леонидович]. - Москва, 2016. - 2016. - № 4. - С. 6-8.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7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Ежедневная электронная газета Российского союза туриндустрии </w:t>
      </w:r>
      <w:r>
        <w:rPr/>
        <w:t xml:space="preserve">www</w:t>
      </w:r>
      <w:r>
        <w:rPr/>
        <w:t xml:space="preserve">.</w:t>
      </w:r>
      <w:r>
        <w:rPr/>
        <w:t xml:space="preserve">ratanews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Журнал «Туризм: практика, проблемы, перспективы» </w:t>
      </w:r>
      <w:r>
        <w:rPr/>
        <w:t xml:space="preserve">www</w:t>
      </w:r>
      <w:r>
        <w:rPr/>
        <w:t xml:space="preserve">.</w:t>
      </w:r>
      <w:r>
        <w:rPr/>
        <w:t xml:space="preserve">tpnews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7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7"/>
        </w:numPr>
      </w:pPr>
      <w:r>
        <w:rPr/>
        <w:t xml:space="preserve">Национальная академия туризма </w:t>
      </w:r>
      <w:r>
        <w:rPr/>
        <w:t xml:space="preserve">www</w:t>
      </w:r>
      <w:r>
        <w:rPr/>
        <w:t xml:space="preserve">.</w:t>
      </w:r>
      <w:r>
        <w:rPr/>
        <w:t xml:space="preserve">nat</w:t>
      </w:r>
      <w:r>
        <w:rPr/>
        <w:t xml:space="preserve">-</w:t>
      </w:r>
      <w:r>
        <w:rPr/>
        <w:t xml:space="preserve">moo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Правовой сайт Консультант плюс </w:t>
      </w:r>
      <w:r>
        <w:rPr/>
        <w:t xml:space="preserve">www</w:t>
      </w:r>
      <w:r>
        <w:rPr/>
        <w:t xml:space="preserve">. 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Российский союз туриндустрии </w:t>
      </w:r>
      <w:r>
        <w:rPr/>
        <w:t xml:space="preserve">www</w:t>
      </w:r>
      <w:r>
        <w:rPr/>
        <w:t xml:space="preserve">.</w:t>
      </w:r>
      <w:r>
        <w:rPr/>
        <w:t xml:space="preserve">rostourunion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7"/>
        </w:numPr>
      </w:pPr>
      <w:r>
        <w:rPr/>
        <w:t xml:space="preserve">Справочно-правовая система – КонсультантПлюс</w:t>
      </w:r>
    </w:p>
    <w:p>
      <w:pPr>
        <w:numPr>
          <w:ilvl w:val="0"/>
          <w:numId w:val="7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0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39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ADD52E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CAF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EB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E7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440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6B2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D904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ndia.ru/text/category/gosudarstvennoe_regulirovanie/" TargetMode="External"/><Relationship Id="rId8" Type="http://schemas.openxmlformats.org/officeDocument/2006/relationships/hyperlink" Target="http://biblioclub.ru/index.php?page=book&amp;id=119461" TargetMode="External"/><Relationship Id="rId9" Type="http://schemas.openxmlformats.org/officeDocument/2006/relationships/hyperlink" Target="http://biblioclub.ru/index.php?page=book&amp;id=274235" TargetMode="External"/><Relationship Id="rId10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2026-04-21T09:24:28+03:00</dcterms:created>
  <dcterms:modified xsi:type="dcterms:W3CDTF">2026-04-21T09:24:28+03:00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