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Организация и проведение деловых мероприятий (О), Выполнение и защита выпускной квалификационной работы (И), Подготовка к сдаче и сдача государственного экзамена (И), Производственная практика (сервисная практика) (О), Психология (О), Экономика туризма (О), Основы делового общения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Подготовка к сдаче и сдача государственного экзамена (И), Производственная практика (сервисная практика) (О), Математика (Н), Экономика туризма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туристского рынка и её особенность.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Особенности отраслевой структуры.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предпринимательской деятельности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Стратегический анализ развития туристического предприятия.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Налогообложение предприятий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туристского рынка и её особенность.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Особенности отраслевой структуры.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предпринимательской деятельности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Стратегический анализ развития туристического предприятия.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Налогообложение предприятий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туристского рынка и её особенность.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Особенности отраслевой структуры.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предпринимательской деятельности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Стратегический анализ развития туристического предприятия.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Налогообложение предприятий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туристского рынка и её особенность.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Особенности отраслевой структуры.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предпринимательской деятельности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Стратегический анализ развития туристического предприятия.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Налогообложение предприятий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семинар; решение кейс-задачи; дискуссия.</w:t>
      </w:r>
    </w:p>
    <w:p>
      <w:pPr/>
      <w:r>
        <w:rPr/>
        <w:t xml:space="preserve">            В соответствии с требованиями ФГОС ВО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как система стандартизированных заданий, позволяющая автоматизировать процедуру измерения уровня знаний и умений обучающегося, выполняется на интернет-ресурсе </w:t>
      </w:r>
      <w:hyperlink r:id="rId7" w:history="1">
        <w:r>
          <w:rPr/>
          <w:t xml:space="preserve">http://moodle2petrsu.ru</w:t>
        </w:r>
      </w:hyperlink>
      <w:r>
        <w:rPr/>
        <w:t xml:space="preserve">, логин и пароль можно получить в ОЭОР ПетрГУ.</w:t>
      </w:r>
      <w:r>
        <w:rPr/>
        <w:t xml:space="preserve"> </w:t>
      </w:r>
    </w:p>
    <w:p>
      <w:pPr/>
      <w:r>
        <w:rPr/>
        <w:t xml:space="preserve">Тесты необходимо решить на 70% без ограничения времени из 3 попыток.</w:t>
      </w:r>
      <w:r>
        <w:rPr/>
        <w:t xml:space="preserve"> </w:t>
      </w:r>
    </w:p>
    <w:p>
      <w:pPr/>
      <w:r>
        <w:rPr/>
        <w:t xml:space="preserve">Максимальное количество баллов по этому разделу 10, что означает 100% усвоение материала. Например, в теме 3 надо выбрать правильный ответ в 10 вопросах: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Товарный обмен, опосредованный деньгами - это…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Сбыт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Товарооборот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Товарноеобращение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>
          <w:b w:val="1"/>
          <w:bCs w:val="1"/>
        </w:rPr>
        <w:t xml:space="preserve">К недостаткамрынкаотносится:</w:t>
      </w:r>
    </w:p>
    <w:p>
      <w:pPr>
        <w:numPr>
          <w:ilvl w:val="0"/>
          <w:numId w:val="1"/>
        </w:numPr>
      </w:pPr>
      <w:r>
        <w:rPr/>
        <w:t xml:space="preserve">A</w:t>
      </w:r>
      <w:r>
        <w:rPr/>
        <w:t xml:space="preserve">. Гибкость и высокая приспособляемость к изменяющимся условиям;</w:t>
      </w:r>
    </w:p>
    <w:p>
      <w:pPr>
        <w:numPr>
          <w:ilvl w:val="0"/>
          <w:numId w:val="1"/>
        </w:numPr>
      </w:pPr>
      <w:r>
        <w:rPr/>
        <w:t xml:space="preserve">B</w:t>
      </w:r>
      <w:r>
        <w:rPr/>
        <w:t xml:space="preserve">. Рынок не гарантирует права на труд и доход, более того: рыночная система воспроизводит существенное неравенство;</w:t>
      </w:r>
    </w:p>
    <w:p>
      <w:pPr>
        <w:numPr>
          <w:ilvl w:val="0"/>
          <w:numId w:val="1"/>
        </w:numPr>
      </w:pPr>
      <w:r>
        <w:rPr/>
        <w:t xml:space="preserve">C</w:t>
      </w:r>
      <w:r>
        <w:rPr/>
        <w:t xml:space="preserve">. Независимость производителей и потребителей в принятии решений, заключении сделок и т. д.;</w:t>
      </w:r>
    </w:p>
    <w:p>
      <w:pPr>
        <w:numPr>
          <w:ilvl w:val="0"/>
          <w:numId w:val="1"/>
        </w:numPr>
      </w:pPr>
      <w:r>
        <w:rPr/>
        <w:t xml:space="preserve">D</w:t>
      </w:r>
      <w:r>
        <w:rPr/>
        <w:t xml:space="preserve">. Рынок ориентирован не на производство социально-необходимых товаров, а на удовлетворение запросов тех, кто имеет деньги.</w:t>
      </w:r>
    </w:p>
    <w:p>
      <w:pPr>
        <w:numPr>
          <w:ilvl w:val="0"/>
          <w:numId w:val="1"/>
        </w:numPr>
      </w:pPr>
      <w:r>
        <w:rPr/>
        <w:t xml:space="preserve">E</w:t>
      </w:r>
      <w:r>
        <w:rPr/>
        <w:t xml:space="preserve">. Оперативное использование новых технологий с целью снижения издержек производства и повышения прибыли;</w:t>
      </w:r>
    </w:p>
    <w:p>
      <w:pPr>
        <w:numPr>
          <w:ilvl w:val="0"/>
          <w:numId w:val="1"/>
        </w:numPr>
      </w:pPr>
      <w:r>
        <w:rPr/>
        <w:t xml:space="preserve"> </w:t>
      </w:r>
      <w:r>
        <w:rPr>
          <w:b w:val="1"/>
          <w:bCs w:val="1"/>
        </w:rPr>
        <w:t xml:space="preserve">Поэкономическомуназначениювыделяют:</w:t>
      </w:r>
    </w:p>
    <w:p>
      <w:pPr/>
      <w:r>
        <w:rPr/>
        <w:t xml:space="preserve">A.Рыноктоваров и услуг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Монополистический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Оптовый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Розничный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Спрос на туристскую продукцию выражается в виде совокупности новых требований, которые предъявляют потребители к туриндустрии называется: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реализованныйспрос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формирующийсяспрос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неудовлетворённыйспрос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специфическийспрос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Рынок объединяет основную массу туристов, путешествующих в основном большими группами называется: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 индивидуальныйтуристскийрынок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 популярныйтуристскийрынок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 массовыйтуристскийрынок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 международныйтуристскийрынок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6</w:t>
      </w:r>
      <w:r>
        <w:rPr>
          <w:b w:val="1"/>
          <w:bCs w:val="1"/>
        </w:rPr>
        <w:t xml:space="preserve">. Нормальная доля туризма в ВНП развитых стран в среднем составляет: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1-5%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6-15%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30-50%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Торговля, связанная с импортом и экспортом осязаемой, материальной продукции: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Невидимаяторговля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Рыночнаяторговля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Видимаяторговля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Совершенствованиетехнологиисдвигает:</w:t>
      </w:r>
    </w:p>
    <w:p>
      <w:pPr/>
      <w:r>
        <w:rPr/>
        <w:t xml:space="preserve">а) кривую спроса вверх и вправо;</w:t>
      </w:r>
    </w:p>
    <w:p>
      <w:pPr/>
      <w:r>
        <w:rPr/>
        <w:t xml:space="preserve">б) кривую спроса вниз и влево;</w:t>
      </w:r>
    </w:p>
    <w:p>
      <w:pPr/>
      <w:r>
        <w:rPr/>
        <w:t xml:space="preserve">в) кривую предложения вниз и вправо;</w:t>
      </w:r>
    </w:p>
    <w:p>
      <w:pPr/>
      <w:r>
        <w:rPr/>
        <w:t xml:space="preserve">г) кривую предложения вверх и влево.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 Рынок товаров и услуг находится в равновесном состоянии, если:</w:t>
      </w:r>
    </w:p>
    <w:p>
      <w:pPr/>
      <w:r>
        <w:rPr/>
        <w:t xml:space="preserve">а) цена равна издержкам плюс прибыль;</w:t>
      </w:r>
    </w:p>
    <w:p>
      <w:pPr/>
      <w:r>
        <w:rPr/>
        <w:t xml:space="preserve">б) спрос равен предложению;</w:t>
      </w:r>
    </w:p>
    <w:p>
      <w:pPr/>
      <w:r>
        <w:rPr/>
        <w:t xml:space="preserve">в) уровень технологии меняется постоянно;</w:t>
      </w:r>
    </w:p>
    <w:p>
      <w:pPr/>
      <w:r>
        <w:rPr/>
        <w:t xml:space="preserve">г) затратыравнывыпуску.</w:t>
      </w:r>
      <w:br/>
      <w:br/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 Если рыночная цена выше равновесной, то:</w:t>
      </w:r>
    </w:p>
    <w:p>
      <w:pPr/>
      <w:r>
        <w:rPr/>
        <w:t xml:space="preserve">а) появляются избытки товаров;</w:t>
      </w:r>
    </w:p>
    <w:p>
      <w:pPr/>
      <w:r>
        <w:rPr/>
        <w:t xml:space="preserve">б) падает цена ресурсов;</w:t>
      </w:r>
    </w:p>
    <w:p>
      <w:pPr/>
      <w:r>
        <w:rPr/>
        <w:t xml:space="preserve">в) формируется рынок покупателя;</w:t>
      </w:r>
    </w:p>
    <w:p>
      <w:pPr/>
      <w:r>
        <w:rPr/>
        <w:t xml:space="preserve">г) возникает дефицит товаров.</w:t>
      </w:r>
      <w:br/>
      <w:br/>
      <w:br/>
    </w:p>
    <w:p/>
    <w:p>
      <w:pPr/>
      <w:r>
        <w:rPr/>
        <w:t xml:space="preserve">Эссе</w:t>
      </w:r>
    </w:p>
    <w:p>
      <w:pPr/>
      <w:r>
        <w:rPr/>
        <w:t xml:space="preserve">Исследовательские методы</w:t>
      </w:r>
      <w:r>
        <w:rPr/>
        <w:t xml:space="preserve"> </w:t>
      </w:r>
      <w:r>
        <w:rPr/>
        <w:t xml:space="preserve"> формируют навыки (опыт владения) в профессиональной компетенции</w:t>
      </w:r>
      <w:r>
        <w:rPr/>
        <w:t xml:space="preserve"> </w:t>
      </w:r>
      <w:r>
        <w:rPr/>
        <w:t xml:space="preserve"> при написании эссе (свободный выбор текущей актуальной информации) из агрегатов новостей по официальным интернет источникам, а также альтернативным деловым изданиям с выделением проблем и конъюнктурных данных выраженных статистических единицах измерения. Для оценки необходимого материала составляющего не менее 10 новостей таблица по унифицированной форме заносится в раздел «эссе (социально-экономические новости». Максимальное количество баллов по этому разделу 10, что означает 100% усвоение материала.</w:t>
      </w:r>
      <w:r>
        <w:rPr/>
        <w:t xml:space="preserve"> </w:t>
      </w:r>
    </w:p>
    <w:p>
      <w:pPr/>
      <w:r>
        <w:rPr>
          <w:i w:val="1"/>
          <w:iCs w:val="1"/>
        </w:rPr>
        <w:t xml:space="preserve">эссе как свободный выбор альтернативных социально-экономических новостей</w:t>
      </w:r>
      <w:r>
        <w:rPr/>
        <w:t xml:space="preserve"> пишется в течении недели перед обсуждаемой темой на практическом занятии и оформляется в соответствии</w:t>
      </w:r>
      <w:r>
        <w:rPr/>
        <w:t xml:space="preserve"> </w:t>
      </w:r>
      <w:r>
        <w:rPr/>
        <w:t xml:space="preserve"> с нижеприведенной таблицей, в содержании таблицы - не менее 10 социально-экономических новостей по 4 интернет-источникам как минимум: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</w:tc>
        <w:tc>
          <w:tcPr>
            <w:noWrap/>
          </w:tcPr>
          <w:p>
            <w:pPr/>
            <w:r>
              <w:rPr/>
              <w:t xml:space="preserve">Новость</w:t>
            </w:r>
          </w:p>
        </w:tc>
        <w:tc>
          <w:tcPr>
            <w:gridSpan w:val="2"/>
            <w:noWrap/>
          </w:tcPr>
          <w:p>
            <w:pPr/>
            <w:r>
              <w:rPr/>
              <w:t xml:space="preserve">Описаниепроблемы</w:t>
            </w:r>
          </w:p>
        </w:tc>
        <w:tc>
          <w:tcPr>
            <w:gridSpan w:val="2"/>
            <w:noWrap/>
          </w:tcPr>
          <w:p>
            <w:pPr/>
            <w:r>
              <w:rPr/>
              <w:t xml:space="preserve">Конъюнктура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Завершена оценка стоимости имущества ГУП «Мост», распродажи которого требуют кредиторы.</w:t>
            </w:r>
          </w:p>
        </w:tc>
        <w:tc>
          <w:tcPr>
            <w:noWrap/>
          </w:tcPr>
          <w:p>
            <w:pPr/>
            <w:r>
              <w:rPr/>
              <w:t xml:space="preserve">ООО «Центр оценки и консалтинга Санкт-Петербурга» завершило работу по оценке рыночной стоимости имущества ГУП «Мост», распродажи которого требуют кредиторы в рамках дела о банкротстве.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Оценщик</w:t>
            </w:r>
            <w:r>
              <w:rPr/>
              <w:t xml:space="preserve"> </w:t>
            </w:r>
            <w:r>
              <w:rPr/>
              <w:t xml:space="preserve"> провел инвентаризацию более 330 объектов - транспортных средств, оборудования и объектов недвижимости ГУП «Мост».</w:t>
            </w:r>
            <w:r>
              <w:rPr/>
              <w:t xml:space="preserve"> </w:t>
            </w:r>
          </w:p>
          <w:p>
            <w:pPr/>
            <w:r>
              <w:rPr/>
              <w:t xml:space="preserve">Документы по каждому из объектов размещены в Едином федеральном реестре сведений о банкротстве. Например, стоимость имущества лишь одного Беломорского дорожного участка составляет несколько десятков миллионов рублей. В структуре ГУП «Мост» 9 таких участков, не считая лаборатории, базы отдыха и других подразделений.</w:t>
            </w:r>
          </w:p>
          <w:p>
            <w:pPr/>
            <w:r>
              <w:rPr/>
              <w:t xml:space="preserve">Общая стоимость объектов в материалах суда не называется. Говорится лишь о том, что балансовая стоимость превышает 100 млн. рублей.</w:t>
            </w:r>
          </w:p>
          <w:p>
            <w:pPr/>
            <w:r>
              <w:rPr/>
              <w:t xml:space="preserve">[ 2</w:t>
            </w:r>
            <w:r>
              <w:rPr/>
              <w:t xml:space="preserve">, 16.10.17</w:t>
            </w:r>
            <w:r>
              <w:rPr/>
              <w:t xml:space="preserve">]</w:t>
            </w:r>
          </w:p>
        </w:tc>
      </w:tr>
      <w:tr>
        <w:trPr/>
        <w:tc>
          <w:tcPr>
            <w:tcW w:w="375" w:type="dxa"/>
            <w:noWrap/>
          </w:tcPr>
          <w:p>
            <w:pPr/>
          </w:p>
        </w:tc>
        <w:tc>
          <w:tcPr>
            <w:tcW w:w="2355" w:type="dxa"/>
            <w:noWrap/>
          </w:tcPr>
          <w:p>
            <w:pPr/>
          </w:p>
        </w:tc>
        <w:tc>
          <w:tcPr>
            <w:tcW w:w="3975" w:type="dxa"/>
            <w:noWrap/>
          </w:tcPr>
          <w:p>
            <w:pPr/>
          </w:p>
        </w:tc>
        <w:tc>
          <w:tcPr>
            <w:tcW w:w="120" w:type="dxa"/>
            <w:noWrap/>
          </w:tcPr>
          <w:p>
            <w:pPr/>
          </w:p>
        </w:tc>
        <w:tc>
          <w:tcPr>
            <w:tcW w:w="120" w:type="dxa"/>
            <w:noWrap/>
          </w:tcPr>
          <w:p>
            <w:pPr/>
          </w:p>
        </w:tc>
        <w:tc>
          <w:tcPr>
            <w:tcW w:w="4290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Оценочные средства для промежуточного контроля: тест.</w:t>
      </w:r>
    </w:p>
    <w:p>
      <w:pPr/>
      <w:r>
        <w:rPr/>
        <w:t xml:space="preserve">Подробно вопросы теста и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общих знаний по экономическим вопросам. Студенту необходимо внимательно слушать преподавателя и выполнять практические задания по темам. Самостоятельная работа предполагает изучение отдельных тем курса по заданию преподавателя и рекомендуемой им учебной литературе. В самостоятельную работу внедряется практика подготовки рефератов по одной из тем. Темы рефератов предлагает преподаватель, но при желании студент может выбрать и иную тему по данной дисциплине. Рекомендуется использовать учебно-методические материалы по дисциплине, которую можно подобрать в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общими положениями экономики туризма.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туризма. На практических занятиях студенты под руководством преподавателя решают задачи, выступают с докладами по рефератам.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Богданов, Е. И. Экономика отрасли туризма : учебник / Е. И. Богданов, Е. С. Богомолова, В. П. Орловская ; под ред. проф. Е. И. Богданова. – Москва : ИНФРА-М, 2021. – 318 с.</w:t>
      </w:r>
    </w:p>
    <w:p>
      <w:pPr>
        <w:numPr>
          <w:ilvl w:val="0"/>
          <w:numId w:val="8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numPr>
          <w:ilvl w:val="0"/>
          <w:numId w:val="8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Балабанов, И. Т. Экономика туризма: Учебное пособие для студентов вузов, обучающихся по экономическим специальностям и направлениям / И.Т. Балабанов, А.И. Балабанов. - Москва : Финансы и статистика, 2002. - 174 с.: ил. ; 20 см. - На учебнике гриф: Рекомендовано Министерством образования РФ. - Глоссарий: с. 156-172. - ISBN 5-279-02027-3</w:t>
      </w:r>
    </w:p>
    <w:p>
      <w:pPr>
        <w:numPr>
          <w:ilvl w:val="0"/>
          <w:numId w:val="9"/>
        </w:numPr>
      </w:pPr>
      <w:r>
        <w:rPr/>
        <w:t xml:space="preserve">Экономика туризма : учебник для обучения студентов вузов по направлению подготовки "Туризм" / М. А. Морозов [и др.]. - Москва, 2014. - 306 с. : ил., табл. ; 22 см. - (Бакалавриат). - Предм. указ.: с. 303-306. - Библиогр. в конце гл. - ISBN 978-5-4365-0137-6</w:t>
      </w:r>
    </w:p>
    <w:p>
      <w:pPr>
        <w:numPr>
          <w:ilvl w:val="0"/>
          <w:numId w:val="9"/>
        </w:numPr>
      </w:pPr>
      <w:r>
        <w:rPr/>
        <w:t xml:space="preserve">Темный, Ю. В. Экономика туризма: Учебник для вузов туристского профиля / Ю.В. Темный, Л.Р. Темная. - Москва : Советский спорт, 2003. - 410 с. : ил.: табл. ; 25 см. - Библиогр.: с. 404-406. - ISBN 5-85009-777-5</w:t>
      </w:r>
    </w:p>
    <w:p>
      <w:pPr>
        <w:numPr>
          <w:ilvl w:val="0"/>
          <w:numId w:val="9"/>
        </w:numPr>
      </w:pPr>
      <w:r>
        <w:rPr/>
        <w:t xml:space="preserve">Здоров, А. Б. Экономика туризма : учеб. по специальности "Менеджмент орг." / А. Б. Здоров ; Рос. междунар. акад. туризма. - Москва : Финансы и статистика, 2007. - 267 с. : ил., табл. ; 20 см. - Библиогр.: с. 263-264. - ISBN 5-279-02729-4</w:t>
      </w:r>
    </w:p>
    <w:p>
      <w:pPr>
        <w:numPr>
          <w:ilvl w:val="0"/>
          <w:numId w:val="9"/>
        </w:numPr>
      </w:pPr>
      <w:r>
        <w:rPr/>
        <w:t xml:space="preserve">Экономика туризма : Учеб. для студентов вузов туристского профиля / В.М. Козырев [и др.] ; Междунар. каф. ЮНЕСКО по культ. туризму в целях мира и развития ; Рос. междунар. акад. туризма. - Москва : Финансы и статистика, 2002. - 313 с. : табл. ; 21 см. - (Менеджмент туризма). - На учебнике гриф: Рекомендовано Министерством РФ по физической культуре, спорту и туризму. - Библиогр.: с. 308-309. - ISBN 5-279-02445-7</w:t>
      </w:r>
    </w:p>
    <w:p>
      <w:pPr>
        <w:numPr>
          <w:ilvl w:val="0"/>
          <w:numId w:val="9"/>
        </w:numPr>
      </w:pPr>
      <w:r>
        <w:rPr/>
        <w:t xml:space="preserve">Победить с помощью инноваций: Практическое руководство по управлению организационными изменениями и обновлениями /Ташмен М., О’Райли Ч. - М.:АльпинаПабл., 2016 - 285 с.: ISBN 978-5-9614-4774-3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 официальный сайт университета (https://petrsu.ru);</w:t>
      </w:r>
    </w:p>
    <w:p>
      <w:pPr/>
      <w:r>
        <w:rPr/>
        <w:t xml:space="preserve">        Информационно-Аналитическая Интегрированная Система управления вузом (ИАИС) (https://iias.petrsu.ru);</w:t>
      </w:r>
    </w:p>
    <w:p>
      <w:pPr/>
      <w:r>
        <w:rPr/>
        <w:t xml:space="preserve">        образовательный портал ПетрГУ (https://edu.petrsu.ru);</w:t>
      </w:r>
    </w:p>
    <w:p>
      <w:pPr/>
      <w:r>
        <w:rPr/>
        <w:t xml:space="preserve">        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  <w:r>
        <w:rPr/>
        <w:t xml:space="preserve">        электронные портфолио обучающихся ПетрГУ (https://portfolio.petrsu.ru);</w:t>
      </w:r>
    </w:p>
    <w:p>
      <w:pPr/>
      <w:r>
        <w:rPr/>
        <w:t xml:space="preserve">        научная библиотека ПетрГУ (https://library.petrsu.ru) и электронный каталог «Фолиант» (https://foliant.ru/catalog/psulibr) ;</w:t>
      </w:r>
    </w:p>
    <w:p>
      <w:pPr/>
      <w:r>
        <w:rPr/>
        <w:t xml:space="preserve">        электронная библиотека Республики Карелия (https://elibrary.karelia.ru);</w:t>
      </w:r>
    </w:p>
    <w:p>
      <w:pPr/>
      <w:r>
        <w:rPr/>
        <w:t xml:space="preserve">        электронные научные журналы ПетрГУ (https://petrsu.ru/page/science/journals);</w:t>
      </w:r>
    </w:p>
    <w:p>
      <w:pPr/>
      <w:r>
        <w:rPr/>
        <w:t xml:space="preserve">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 системы видеоконференцсвязи (TrueConf, Zoom (https://zoom.us/) и др.), сервер видеотрансляций Wowza;</w:t>
      </w:r>
    </w:p>
    <w:p>
      <w:pPr/>
      <w:r>
        <w:rPr/>
        <w:t xml:space="preserve">        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  <w:r>
        <w:rPr/>
        <w:t xml:space="preserve">        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  <w:r>
        <w:rPr/>
        <w:t xml:space="preserve">Студенческая электронная библиотека» https://www.studentlibrary.ru),  «Консультант врача: электронная медицинская библиотека» (https://www.rosmedlib.ru));</w:t>
      </w:r>
    </w:p>
    <w:p>
      <w:pPr/>
      <w:r>
        <w:rPr/>
        <w:t xml:space="preserve">        внешние образовательные платформы ("Юрайт" (https://urait.ru/), E-nano (https://edunano.ru/) и др.)</w:t>
      </w:r>
    </w:p>
    <w:p>
      <w:pPr/>
      <w:r>
        <w:rPr/>
        <w:t xml:space="preserve">        система «Антиплагиат.ВУЗ» (https://petrsu.antiplagiat.ru);</w:t>
      </w:r>
    </w:p>
    <w:p>
      <w:pPr/>
      <w:r>
        <w:rPr/>
        <w:t xml:space="preserve">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3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3F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E48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D6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3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5B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E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C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9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4AD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odle2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2026-04-21T11:17:21+03:00</dcterms:created>
  <dcterms:modified xsi:type="dcterms:W3CDTF">2026-04-21T11:17:21+03:00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