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ГЕОГРАФИЯ КАРЕЛИИ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43.03.02 Туризм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«Проектирование и технология организации туристских и экскурсионных услуг»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08.06.2017 №516 (с изменениями от 27.02.2023 г. №208, от 19.07.2022 №662, от 08.02.2021 №83, от 26.11.2020 №1456) и учебным планом по направлению подготовки бакалавриата 43.03.02 Туризм  (профиль «Проектирование и технология организации туристских и экскурсионных услуг»).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Потахин Максим Сергеевич, доцент, кафедра туризма, кандидат географических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УК-1 наряду с дисциплинами: История России (НО), История Карелии (О), Методы научных исследований (О), Производственная практика (проектно-технологическая практика) (О), Выполнение и защита выпускной квалификационной работы (И), Учебная проектно-технологическая практика (О), Турагентская деятельность (О), Преддипломная практика (И), Подготовка к сдаче и сдача государственного экзамена (И), Учебная практика (ознакомительная) (О), Информационные технологии в туристской индустрии (О), Безопасность в туризме (О), Краеведение (НО), Математика (Н), Информатика (НО), Введение в профессиональную деятельность (Н), Философия (НО), История туризма и гостеприимства (НО), География Карелии (О), Технология и методики проведения экскурсий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обеспечивать требуемое качество процессов оказания услуг в избранной сфере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ОПК-3 наряду с дисциплинами: История Карелии (О), Выполнение и защита выпускной квалификационной работы (И), Профессионально-личностное самоопределение (О), Сервисная деятельность (О), Анимационная деятельность (О), Музееведение (О), Профессиональная этика и этикет (О), Подготовка к сдаче и сдача государственного экзамена (И), Производственная практика (сервисная практика) (О), Русский язык и культура речи (НО), Краеведение (НО), География туризма (НО), История туризма и гостеприимства (НО), Культурология (О), Страноведение (О), Риторика в работе экскурсовода (О), География Карелии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Оценивает качество оказания профессиональных услуг с учетом мнения потребителей и заинтересованных сторон;</w:t>
            </w:r>
          </w:p>
          <w:p/>
          <w:p>
            <w:pPr/>
            <w:r>
              <w:rPr/>
              <w:t xml:space="preserve">ОПК-3.2. Обеспечивает оказание профессиональных услуг в соответствии с заявленным качеством;</w:t>
            </w:r>
          </w:p>
          <w:p/>
          <w:p>
            <w:pPr/>
            <w:r>
              <w:rPr/>
              <w:t xml:space="preserve">ОПК-3.3. Внедряет основные  положения системы менеджмента качества в соответствии со стандартами.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География Карелии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Географические особенности Карелии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Региональные особенности Карелии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Физико-географические особенности Карелии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Социально-экономические особенности Республики Карелия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Региональные особенности Карелии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Географические особенности Карелии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Рекреационный потенциал и современное состояние туризма районов Республики Карелия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Природные особенности Карелии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населения и экономики Карелии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развития туризма в Карелии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Рекреационный потенциал и современное состояние туризма районов Республики Карелия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</w:pPr>
      <w:r>
        <w:rPr/>
        <w:t xml:space="preserve">В ходе изучения дисциплины используются личностно-ориентированные технологии и технологии развития критического мышления в следующих формах: вводная лекция, обзорная лекция, лекция-информация, лекция-визуализация, проблемная лекция; визуализация в виде схем-таблиц; разбор конкретных ситуаций; беседа; семинар-консультация; работа в группах; устный опрос; дискуссия; доклады; семинар-конференция, метод проектов.</w:t>
      </w:r>
    </w:p>
    <w:p>
      <w:pPr>
        <w:jc w:val="both"/>
      </w:pPr>
      <w:r>
        <w:rPr/>
        <w:t xml:space="preserve">Также используются технологии активного обучения (выполнение практических заданий, дискуссии, тестирование); технология проблемного обучения (проблемное изложение материала, эвристическая беседа, частично-поисковые и исследовательские методики); метод инициации мышления — метод контрольных (эвристических) вопросов; технологии коллективного взаимодействия (сотрудничество, диалог и др.)</w:t>
      </w:r>
    </w:p>
    <w:p>
      <w:pPr>
        <w:jc w:val="both"/>
      </w:pPr>
      <w:r>
        <w:rPr/>
        <w:t xml:space="preserve">Реализация компетентностного подхода предусматривает использование в учебном процессе активных и интерактивных форм проведения занятий в сочетании с</w:t>
      </w:r>
      <w:r>
        <w:rPr/>
        <w:t xml:space="preserve"> </w:t>
      </w:r>
      <w:r>
        <w:rPr/>
        <w:t xml:space="preserve">внеаудиторной работой. </w:t>
      </w:r>
      <w:r>
        <w:rPr/>
        <w:t xml:space="preserve">В рамках дисциплины активно используются интерактивные образовательные технологии обучения.</w:t>
      </w:r>
    </w:p>
    <w:p>
      <w:pPr>
        <w:numPr>
          <w:ilvl w:val="0"/>
          <w:numId w:val="1"/>
        </w:numPr>
      </w:pPr>
      <w:r>
        <w:rPr/>
        <w:t xml:space="preserve">Все лекции представлены в презентациях </w:t>
      </w:r>
      <w:r>
        <w:rPr/>
        <w:t xml:space="preserve">Power</w:t>
      </w:r>
      <w:r>
        <w:rPr/>
        <w:t xml:space="preserve"> </w:t>
      </w:r>
      <w:r>
        <w:rPr/>
        <w:t xml:space="preserve">Point</w:t>
      </w:r>
      <w:r>
        <w:rPr/>
        <w:t xml:space="preserve">.</w:t>
      </w:r>
    </w:p>
    <w:p>
      <w:pPr>
        <w:numPr>
          <w:ilvl w:val="0"/>
          <w:numId w:val="1"/>
        </w:numPr>
      </w:pPr>
      <w:r>
        <w:rPr/>
        <w:t xml:space="preserve">Все студенты выполняют итоговую работу и представляют ее аудитории в формате презентации </w:t>
      </w:r>
      <w:r>
        <w:rPr/>
        <w:t xml:space="preserve">Power</w:t>
      </w:r>
      <w:r>
        <w:rPr/>
        <w:t xml:space="preserve"> </w:t>
      </w:r>
      <w:r>
        <w:rPr/>
        <w:t xml:space="preserve">Point</w:t>
      </w:r>
      <w:r>
        <w:rPr/>
        <w:t xml:space="preserve">.</w:t>
      </w:r>
    </w:p>
    <w:p>
      <w:pPr>
        <w:numPr>
          <w:ilvl w:val="0"/>
          <w:numId w:val="1"/>
        </w:numPr>
      </w:pPr>
      <w:r>
        <w:rPr/>
        <w:t xml:space="preserve">Разбор конкретных ситуаций (кейсов) с заданиями, способствующими развитию профессиональных компетенций</w:t>
      </w:r>
    </w:p>
    <w:p>
      <w:pPr>
        <w:numPr>
          <w:ilvl w:val="0"/>
          <w:numId w:val="1"/>
        </w:numPr>
      </w:pPr>
      <w:r>
        <w:rPr/>
        <w:t xml:space="preserve">Использование в процессе обучения совокупности методов (методы проблемного обучения, обучение на основе опыта, проектный метод, поисковый метод, исследовательский метод)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собеседование; коллоквиум.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>
        <w:numPr>
          <w:ilvl w:val="0"/>
          <w:numId w:val="2"/>
        </w:numPr>
      </w:pPr>
      <w:r>
        <w:rPr/>
        <w:t xml:space="preserve">Географическое положение Республики Карелия, его влияние на развитие туризма.</w:t>
      </w:r>
    </w:p>
    <w:p>
      <w:pPr>
        <w:numPr>
          <w:ilvl w:val="0"/>
          <w:numId w:val="2"/>
        </w:numPr>
      </w:pPr>
      <w:r>
        <w:rPr/>
        <w:t xml:space="preserve"> </w:t>
      </w:r>
      <w:r>
        <w:rPr/>
        <w:t xml:space="preserve">Геологическое строение территории Карелии.</w:t>
      </w:r>
    </w:p>
    <w:p>
      <w:pPr>
        <w:numPr>
          <w:ilvl w:val="0"/>
          <w:numId w:val="2"/>
        </w:numPr>
      </w:pPr>
      <w:r>
        <w:rPr/>
        <w:t xml:space="preserve"> Рельеф Карелии. </w:t>
      </w:r>
    </w:p>
    <w:p>
      <w:pPr>
        <w:numPr>
          <w:ilvl w:val="0"/>
          <w:numId w:val="2"/>
        </w:numPr>
      </w:pPr>
      <w:r>
        <w:rPr/>
        <w:t xml:space="preserve"> Полезные ископаемые Карелии.</w:t>
      </w:r>
    </w:p>
    <w:p>
      <w:pPr>
        <w:numPr>
          <w:ilvl w:val="0"/>
          <w:numId w:val="2"/>
        </w:numPr>
      </w:pPr>
      <w:r>
        <w:rPr/>
        <w:t xml:space="preserve">Влияние орографических условий Карелии на развитие туризма.</w:t>
      </w:r>
    </w:p>
    <w:p>
      <w:pPr>
        <w:numPr>
          <w:ilvl w:val="0"/>
          <w:numId w:val="2"/>
        </w:numPr>
      </w:pPr>
      <w:r>
        <w:rPr/>
        <w:t xml:space="preserve"> </w:t>
      </w:r>
      <w:r>
        <w:rPr/>
        <w:t xml:space="preserve">Особенности климата Карелии. </w:t>
      </w:r>
    </w:p>
    <w:p>
      <w:pPr>
        <w:numPr>
          <w:ilvl w:val="0"/>
          <w:numId w:val="2"/>
        </w:numPr>
      </w:pPr>
      <w:r>
        <w:rPr/>
        <w:t xml:space="preserve">Влияние климата и погодных условий Карелии на развитие туризма.</w:t>
      </w:r>
    </w:p>
    <w:p>
      <w:pPr>
        <w:numPr>
          <w:ilvl w:val="0"/>
          <w:numId w:val="2"/>
        </w:numPr>
      </w:pPr>
      <w:r>
        <w:rPr/>
        <w:t xml:space="preserve"> </w:t>
      </w:r>
      <w:r>
        <w:rPr/>
        <w:t xml:space="preserve">Внутренние воды Карелии.</w:t>
      </w:r>
    </w:p>
    <w:p>
      <w:pPr>
        <w:numPr>
          <w:ilvl w:val="0"/>
          <w:numId w:val="2"/>
        </w:numPr>
      </w:pPr>
      <w:r>
        <w:rPr/>
        <w:t xml:space="preserve">Использование рек Карелии в туризме.</w:t>
      </w:r>
    </w:p>
    <w:p>
      <w:pPr>
        <w:numPr>
          <w:ilvl w:val="0"/>
          <w:numId w:val="2"/>
        </w:numPr>
      </w:pPr>
      <w:r>
        <w:rPr/>
        <w:t xml:space="preserve">Использование озер Карелии в туризме.</w:t>
      </w:r>
    </w:p>
    <w:p>
      <w:pPr>
        <w:numPr>
          <w:ilvl w:val="0"/>
          <w:numId w:val="2"/>
        </w:numPr>
      </w:pPr>
      <w:r>
        <w:rPr/>
        <w:t xml:space="preserve">Белое море как ресурс развития туризма.</w:t>
      </w:r>
    </w:p>
    <w:p>
      <w:pPr>
        <w:numPr>
          <w:ilvl w:val="0"/>
          <w:numId w:val="2"/>
        </w:numPr>
      </w:pPr>
      <w:r>
        <w:rPr/>
        <w:t xml:space="preserve"> </w:t>
      </w:r>
      <w:r>
        <w:rPr/>
        <w:t xml:space="preserve">Особенности почвенного покрова Карелии.</w:t>
      </w:r>
    </w:p>
    <w:p>
      <w:pPr>
        <w:numPr>
          <w:ilvl w:val="0"/>
          <w:numId w:val="2"/>
        </w:numPr>
      </w:pPr>
      <w:r>
        <w:rPr/>
        <w:t xml:space="preserve"> Растительный мир Карелии. </w:t>
      </w:r>
    </w:p>
    <w:p>
      <w:pPr>
        <w:numPr>
          <w:ilvl w:val="0"/>
          <w:numId w:val="2"/>
        </w:numPr>
      </w:pPr>
      <w:r>
        <w:rPr/>
        <w:t xml:space="preserve"> Животный мир Карелии. </w:t>
      </w:r>
    </w:p>
    <w:p>
      <w:pPr>
        <w:numPr>
          <w:ilvl w:val="0"/>
          <w:numId w:val="2"/>
        </w:numPr>
      </w:pPr>
      <w:r>
        <w:rPr/>
        <w:t xml:space="preserve"> Особо охраняемые территории Карелии.</w:t>
      </w:r>
    </w:p>
    <w:p>
      <w:pPr>
        <w:numPr>
          <w:ilvl w:val="0"/>
          <w:numId w:val="2"/>
        </w:numPr>
      </w:pPr>
      <w:r>
        <w:rPr/>
        <w:t xml:space="preserve"> Население Карелии.</w:t>
      </w:r>
    </w:p>
    <w:p>
      <w:pPr>
        <w:numPr>
          <w:ilvl w:val="0"/>
          <w:numId w:val="2"/>
        </w:numPr>
      </w:pPr>
      <w:r>
        <w:rPr/>
        <w:t xml:space="preserve"> Культурно-исторические ресурсы Карелии.</w:t>
      </w:r>
    </w:p>
    <w:p>
      <w:pPr>
        <w:numPr>
          <w:ilvl w:val="0"/>
          <w:numId w:val="2"/>
        </w:numPr>
      </w:pPr>
      <w:r>
        <w:rPr/>
        <w:t xml:space="preserve"> Памятники архитектуры Карелии.</w:t>
      </w:r>
    </w:p>
    <w:p>
      <w:pPr>
        <w:numPr>
          <w:ilvl w:val="0"/>
          <w:numId w:val="2"/>
        </w:numPr>
      </w:pPr>
      <w:r>
        <w:rPr/>
        <w:t xml:space="preserve"> Памятники археологии Карелии.</w:t>
      </w:r>
    </w:p>
    <w:p>
      <w:pPr>
        <w:numPr>
          <w:ilvl w:val="0"/>
          <w:numId w:val="2"/>
        </w:numPr>
      </w:pPr>
      <w:r>
        <w:rPr/>
        <w:t xml:space="preserve"> Ресурсы этнографического туризма Карелии.</w:t>
      </w:r>
    </w:p>
    <w:p>
      <w:pPr>
        <w:numPr>
          <w:ilvl w:val="0"/>
          <w:numId w:val="2"/>
        </w:numPr>
      </w:pPr>
      <w:r>
        <w:rPr/>
        <w:t xml:space="preserve"> Ресурсы событийного туризма Карелии.</w:t>
      </w:r>
    </w:p>
    <w:p>
      <w:pPr>
        <w:numPr>
          <w:ilvl w:val="0"/>
          <w:numId w:val="2"/>
        </w:numPr>
      </w:pPr>
      <w:r>
        <w:rPr/>
        <w:t xml:space="preserve"> Особенности промышленности Республики Карелия. </w:t>
      </w:r>
    </w:p>
    <w:p>
      <w:pPr>
        <w:numPr>
          <w:ilvl w:val="0"/>
          <w:numId w:val="2"/>
        </w:numPr>
      </w:pPr>
      <w:r>
        <w:rPr/>
        <w:t xml:space="preserve">Особенности сельского хозяйства Республики Карелия.</w:t>
      </w:r>
    </w:p>
    <w:p>
      <w:pPr>
        <w:numPr>
          <w:ilvl w:val="0"/>
          <w:numId w:val="2"/>
        </w:numPr>
      </w:pPr>
      <w:r>
        <w:rPr/>
        <w:t xml:space="preserve">Особенности сферы услуг Республики Карелия.</w:t>
      </w:r>
    </w:p>
    <w:p>
      <w:pPr>
        <w:numPr>
          <w:ilvl w:val="0"/>
          <w:numId w:val="2"/>
        </w:numPr>
      </w:pPr>
      <w:r>
        <w:rPr/>
        <w:t xml:space="preserve"> </w:t>
      </w:r>
      <w:r>
        <w:rPr/>
        <w:t xml:space="preserve">Инфраструктура туризма Карелии.</w:t>
      </w:r>
    </w:p>
    <w:p>
      <w:pPr>
        <w:numPr>
          <w:ilvl w:val="0"/>
          <w:numId w:val="2"/>
        </w:numPr>
      </w:pPr>
      <w:r>
        <w:rPr/>
        <w:t xml:space="preserve">Особенности развития индустрии туризма в Республике Карелия.</w:t>
      </w:r>
    </w:p>
    <w:p/>
    <w:p>
      <w:pPr/>
      <w:r>
        <w:rPr/>
        <w:t xml:space="preserve">Коллоквиум</w:t>
      </w:r>
    </w:p>
    <w:p>
      <w:pPr>
        <w:numPr>
          <w:ilvl w:val="0"/>
          <w:numId w:val="3"/>
        </w:numPr>
      </w:pPr>
      <w:r>
        <w:rPr/>
        <w:t xml:space="preserve">Туристское качество территории Беломорского муниципального района.</w:t>
      </w:r>
    </w:p>
    <w:p>
      <w:pPr>
        <w:numPr>
          <w:ilvl w:val="0"/>
          <w:numId w:val="3"/>
        </w:numPr>
      </w:pPr>
      <w:r>
        <w:rPr/>
        <w:t xml:space="preserve">Туристское качество территории Калевальского муниципального района.</w:t>
      </w:r>
    </w:p>
    <w:p>
      <w:pPr>
        <w:numPr>
          <w:ilvl w:val="0"/>
          <w:numId w:val="3"/>
        </w:numPr>
      </w:pPr>
      <w:r>
        <w:rPr/>
        <w:t xml:space="preserve">Туристское качество территории Кемского муниципального района.</w:t>
      </w:r>
    </w:p>
    <w:p>
      <w:pPr>
        <w:numPr>
          <w:ilvl w:val="0"/>
          <w:numId w:val="3"/>
        </w:numPr>
      </w:pPr>
      <w:r>
        <w:rPr/>
        <w:t xml:space="preserve">Туристское качество территории Кондопожского муниципального района.</w:t>
      </w:r>
    </w:p>
    <w:p>
      <w:pPr>
        <w:numPr>
          <w:ilvl w:val="0"/>
          <w:numId w:val="3"/>
        </w:numPr>
      </w:pPr>
      <w:r>
        <w:rPr/>
        <w:t xml:space="preserve">Туристское качество территории Лахденпохского муниципального района.</w:t>
      </w:r>
    </w:p>
    <w:p>
      <w:pPr>
        <w:numPr>
          <w:ilvl w:val="0"/>
          <w:numId w:val="3"/>
        </w:numPr>
      </w:pPr>
      <w:r>
        <w:rPr/>
        <w:t xml:space="preserve">Туристское качество территории Лоухского муниципального района.</w:t>
      </w:r>
    </w:p>
    <w:p>
      <w:pPr>
        <w:numPr>
          <w:ilvl w:val="0"/>
          <w:numId w:val="3"/>
        </w:numPr>
      </w:pPr>
      <w:r>
        <w:rPr/>
        <w:t xml:space="preserve">Туристское качество территории Медвежьегорского муниципального района.</w:t>
      </w:r>
    </w:p>
    <w:p>
      <w:pPr>
        <w:numPr>
          <w:ilvl w:val="0"/>
          <w:numId w:val="3"/>
        </w:numPr>
      </w:pPr>
      <w:r>
        <w:rPr/>
        <w:t xml:space="preserve">Туристское качество территории Муезерского муниципального района.</w:t>
      </w:r>
    </w:p>
    <w:p>
      <w:pPr>
        <w:numPr>
          <w:ilvl w:val="0"/>
          <w:numId w:val="3"/>
        </w:numPr>
      </w:pPr>
      <w:r>
        <w:rPr/>
        <w:t xml:space="preserve">Туристское качество территории Олонецкого муниципального района.</w:t>
      </w:r>
    </w:p>
    <w:p>
      <w:pPr>
        <w:numPr>
          <w:ilvl w:val="0"/>
          <w:numId w:val="3"/>
        </w:numPr>
      </w:pPr>
      <w:r>
        <w:rPr/>
        <w:t xml:space="preserve">Туристское качество территории Питкярантского муниципального района.</w:t>
      </w:r>
    </w:p>
    <w:p>
      <w:pPr>
        <w:numPr>
          <w:ilvl w:val="0"/>
          <w:numId w:val="3"/>
        </w:numPr>
      </w:pPr>
      <w:r>
        <w:rPr/>
        <w:t xml:space="preserve">Туристское качество территории Прионежского муниципального района.</w:t>
      </w:r>
    </w:p>
    <w:p>
      <w:pPr>
        <w:numPr>
          <w:ilvl w:val="0"/>
          <w:numId w:val="3"/>
        </w:numPr>
      </w:pPr>
      <w:r>
        <w:rPr/>
        <w:t xml:space="preserve">Туристское качество территории Пряжинского муниципального района.</w:t>
      </w:r>
    </w:p>
    <w:p>
      <w:pPr>
        <w:numPr>
          <w:ilvl w:val="0"/>
          <w:numId w:val="3"/>
        </w:numPr>
      </w:pPr>
      <w:r>
        <w:rPr/>
        <w:t xml:space="preserve">Туристское качество территории Пудожского муниципального района.</w:t>
      </w:r>
    </w:p>
    <w:p>
      <w:pPr>
        <w:numPr>
          <w:ilvl w:val="0"/>
          <w:numId w:val="3"/>
        </w:numPr>
      </w:pPr>
      <w:r>
        <w:rPr/>
        <w:t xml:space="preserve">Туристское качество территории Сегежского муниципального района.</w:t>
      </w:r>
    </w:p>
    <w:p>
      <w:pPr>
        <w:numPr>
          <w:ilvl w:val="0"/>
          <w:numId w:val="3"/>
        </w:numPr>
      </w:pPr>
      <w:r>
        <w:rPr/>
        <w:t xml:space="preserve">Туристское качество территории Сортавальского муниципального района.</w:t>
      </w:r>
    </w:p>
    <w:p>
      <w:pPr>
        <w:numPr>
          <w:ilvl w:val="0"/>
          <w:numId w:val="3"/>
        </w:numPr>
      </w:pPr>
      <w:r>
        <w:rPr/>
        <w:t xml:space="preserve">Туристское качество территории Суоярвского муниципального округа.</w:t>
      </w:r>
    </w:p>
    <w:p>
      <w:pPr>
        <w:numPr>
          <w:ilvl w:val="0"/>
          <w:numId w:val="3"/>
        </w:numPr>
      </w:pPr>
      <w:r>
        <w:rPr/>
        <w:t xml:space="preserve">Туристское качество территории Костомукшского городского округа.</w:t>
      </w:r>
    </w:p>
    <w:p>
      <w:pPr>
        <w:numPr>
          <w:ilvl w:val="0"/>
          <w:numId w:val="3"/>
        </w:numPr>
      </w:pPr>
      <w:r>
        <w:rPr/>
        <w:t xml:space="preserve">Туристское качество территории Петрозаводского городского округа.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>
        <w:numPr>
          <w:ilvl w:val="0"/>
          <w:numId w:val="4"/>
        </w:numPr>
      </w:pPr>
      <w:r>
        <w:rPr/>
        <w:t xml:space="preserve">Особенности географического положения Республики Карелия, его влияние на развитие туризма.</w:t>
      </w:r>
    </w:p>
    <w:p>
      <w:pPr>
        <w:numPr>
          <w:ilvl w:val="0"/>
          <w:numId w:val="4"/>
        </w:numPr>
      </w:pPr>
      <w:r>
        <w:rPr/>
        <w:t xml:space="preserve">Геологическое строение и полезные ископаемые Карелии.</w:t>
      </w:r>
    </w:p>
    <w:p>
      <w:pPr>
        <w:numPr>
          <w:ilvl w:val="0"/>
          <w:numId w:val="4"/>
        </w:numPr>
      </w:pPr>
      <w:r>
        <w:rPr/>
        <w:t xml:space="preserve">Рельеф Карелии. Влияние орографических условий на развитие туризма.</w:t>
      </w:r>
    </w:p>
    <w:p>
      <w:pPr>
        <w:numPr>
          <w:ilvl w:val="0"/>
          <w:numId w:val="4"/>
        </w:numPr>
      </w:pPr>
      <w:r>
        <w:rPr/>
        <w:t xml:space="preserve">Геологические памятники природы Карелии. Использование ГПП в туризме.</w:t>
      </w:r>
    </w:p>
    <w:p>
      <w:pPr>
        <w:numPr>
          <w:ilvl w:val="0"/>
          <w:numId w:val="4"/>
        </w:numPr>
      </w:pPr>
      <w:r>
        <w:rPr/>
        <w:t xml:space="preserve">Особенности климата Карелии. Влияние климатических условий на развитие туризма.</w:t>
      </w:r>
    </w:p>
    <w:p>
      <w:pPr>
        <w:numPr>
          <w:ilvl w:val="0"/>
          <w:numId w:val="4"/>
        </w:numPr>
      </w:pPr>
      <w:r>
        <w:rPr/>
        <w:t xml:space="preserve">Реки Карелии. Использование рек в туризме.</w:t>
      </w:r>
    </w:p>
    <w:p>
      <w:pPr>
        <w:numPr>
          <w:ilvl w:val="0"/>
          <w:numId w:val="4"/>
        </w:numPr>
      </w:pPr>
      <w:r>
        <w:rPr/>
        <w:t xml:space="preserve">Озера Карелии. Использование озер в туризме.</w:t>
      </w:r>
    </w:p>
    <w:p>
      <w:pPr>
        <w:numPr>
          <w:ilvl w:val="0"/>
          <w:numId w:val="4"/>
        </w:numPr>
      </w:pPr>
      <w:r>
        <w:rPr/>
        <w:t xml:space="preserve">Белое море как ресурс развития туризма.</w:t>
      </w:r>
    </w:p>
    <w:p>
      <w:pPr>
        <w:numPr>
          <w:ilvl w:val="0"/>
          <w:numId w:val="4"/>
        </w:numPr>
      </w:pPr>
      <w:r>
        <w:rPr/>
        <w:t xml:space="preserve"> </w:t>
      </w:r>
      <w:r>
        <w:rPr/>
        <w:t xml:space="preserve">Особенности почвенного покрова Карелии.</w:t>
      </w:r>
    </w:p>
    <w:p>
      <w:pPr>
        <w:numPr>
          <w:ilvl w:val="0"/>
          <w:numId w:val="4"/>
        </w:numPr>
      </w:pPr>
      <w:r>
        <w:rPr/>
        <w:t xml:space="preserve"> Растительный мир Карелии. </w:t>
      </w:r>
    </w:p>
    <w:p>
      <w:pPr>
        <w:numPr>
          <w:ilvl w:val="0"/>
          <w:numId w:val="4"/>
        </w:numPr>
      </w:pPr>
      <w:r>
        <w:rPr/>
        <w:t xml:space="preserve"> Животный мир Карелии. </w:t>
      </w:r>
    </w:p>
    <w:p>
      <w:pPr>
        <w:numPr>
          <w:ilvl w:val="0"/>
          <w:numId w:val="4"/>
        </w:numPr>
      </w:pPr>
      <w:r>
        <w:rPr/>
        <w:t xml:space="preserve"> Особо охраняемые территории Карелии.</w:t>
      </w:r>
    </w:p>
    <w:p>
      <w:pPr>
        <w:numPr>
          <w:ilvl w:val="0"/>
          <w:numId w:val="4"/>
        </w:numPr>
      </w:pPr>
      <w:r>
        <w:rPr/>
        <w:t xml:space="preserve"> Особенности населения Республики Карелия. </w:t>
      </w:r>
    </w:p>
    <w:p>
      <w:pPr>
        <w:numPr>
          <w:ilvl w:val="0"/>
          <w:numId w:val="4"/>
        </w:numPr>
      </w:pPr>
      <w:r>
        <w:rPr/>
        <w:t xml:space="preserve">Культурно-исторические ресурсы Республики Карелия.</w:t>
      </w:r>
    </w:p>
    <w:p>
      <w:pPr>
        <w:numPr>
          <w:ilvl w:val="0"/>
          <w:numId w:val="4"/>
        </w:numPr>
      </w:pPr>
      <w:r>
        <w:rPr/>
        <w:t xml:space="preserve"> </w:t>
      </w:r>
      <w:r>
        <w:rPr/>
        <w:t xml:space="preserve">Особенности промышленности Республики Карелия. </w:t>
      </w:r>
    </w:p>
    <w:p>
      <w:pPr>
        <w:numPr>
          <w:ilvl w:val="0"/>
          <w:numId w:val="4"/>
        </w:numPr>
      </w:pPr>
      <w:r>
        <w:rPr/>
        <w:t xml:space="preserve">Особенности сельского хозяйства Республики Карелия.</w:t>
      </w:r>
    </w:p>
    <w:p>
      <w:pPr>
        <w:numPr>
          <w:ilvl w:val="0"/>
          <w:numId w:val="4"/>
        </w:numPr>
      </w:pPr>
      <w:r>
        <w:rPr/>
        <w:t xml:space="preserve"> </w:t>
      </w:r>
      <w:r>
        <w:rPr/>
        <w:t xml:space="preserve">Инфраструктура туризма Республики Карелия.</w:t>
      </w:r>
    </w:p>
    <w:p>
      <w:pPr>
        <w:numPr>
          <w:ilvl w:val="0"/>
          <w:numId w:val="4"/>
        </w:numPr>
      </w:pPr>
      <w:r>
        <w:rPr/>
        <w:t xml:space="preserve">Особенности развития индустрии туризма в Республике Карелия.</w:t>
      </w:r>
    </w:p>
    <w:p>
      <w:pPr>
        <w:numPr>
          <w:ilvl w:val="0"/>
          <w:numId w:val="4"/>
        </w:numPr>
      </w:pPr>
      <w:r>
        <w:rPr/>
        <w:t xml:space="preserve">Рекреационный потенциал и современное состояние туризма Беломорского муниципального района.</w:t>
      </w:r>
    </w:p>
    <w:p>
      <w:pPr>
        <w:numPr>
          <w:ilvl w:val="0"/>
          <w:numId w:val="4"/>
        </w:numPr>
      </w:pPr>
      <w:r>
        <w:rPr/>
        <w:t xml:space="preserve">Рекреационный потенциал и современное состояние туризма Калевальского муниципального района.</w:t>
      </w:r>
    </w:p>
    <w:p>
      <w:pPr>
        <w:numPr>
          <w:ilvl w:val="0"/>
          <w:numId w:val="4"/>
        </w:numPr>
      </w:pPr>
      <w:r>
        <w:rPr/>
        <w:t xml:space="preserve">Рекреационный потенциал и современное состояние туризма Кемского муниципального района.</w:t>
      </w:r>
    </w:p>
    <w:p>
      <w:pPr>
        <w:numPr>
          <w:ilvl w:val="0"/>
          <w:numId w:val="4"/>
        </w:numPr>
      </w:pPr>
      <w:r>
        <w:rPr/>
        <w:t xml:space="preserve">Рекреационный потенциал и современное состояние туризма Кондопожского муниципального района.</w:t>
      </w:r>
    </w:p>
    <w:p>
      <w:pPr>
        <w:numPr>
          <w:ilvl w:val="0"/>
          <w:numId w:val="4"/>
        </w:numPr>
      </w:pPr>
      <w:r>
        <w:rPr/>
        <w:t xml:space="preserve">Рекреационный потенциал и современное состояние туризма Лахденпохского муниципального района.</w:t>
      </w:r>
    </w:p>
    <w:p>
      <w:pPr>
        <w:numPr>
          <w:ilvl w:val="0"/>
          <w:numId w:val="4"/>
        </w:numPr>
      </w:pPr>
      <w:r>
        <w:rPr/>
        <w:t xml:space="preserve">Рекреационный потенциал и современное состояние туризма Лоухского муниципального района.</w:t>
      </w:r>
    </w:p>
    <w:p>
      <w:pPr>
        <w:numPr>
          <w:ilvl w:val="0"/>
          <w:numId w:val="4"/>
        </w:numPr>
      </w:pPr>
      <w:r>
        <w:rPr/>
        <w:t xml:space="preserve">Рекреационный потенциал и современное состояние туризма Медвежьегорского муниципального района.</w:t>
      </w:r>
    </w:p>
    <w:p>
      <w:pPr>
        <w:numPr>
          <w:ilvl w:val="0"/>
          <w:numId w:val="4"/>
        </w:numPr>
      </w:pPr>
      <w:r>
        <w:rPr/>
        <w:t xml:space="preserve">Рекреационный потенциал и современное состояние туризма Муезерского муниципального района.</w:t>
      </w:r>
    </w:p>
    <w:p>
      <w:pPr>
        <w:numPr>
          <w:ilvl w:val="0"/>
          <w:numId w:val="4"/>
        </w:numPr>
      </w:pPr>
      <w:r>
        <w:rPr/>
        <w:t xml:space="preserve">Рекреационный потенциал и современное состояние туризма Олонецкого муниципального района.</w:t>
      </w:r>
    </w:p>
    <w:p>
      <w:pPr>
        <w:numPr>
          <w:ilvl w:val="0"/>
          <w:numId w:val="4"/>
        </w:numPr>
      </w:pPr>
      <w:r>
        <w:rPr/>
        <w:t xml:space="preserve">Рекреационный потенциал и современное состояние туризма Питкярантского муниципального района.</w:t>
      </w:r>
    </w:p>
    <w:p>
      <w:pPr>
        <w:numPr>
          <w:ilvl w:val="0"/>
          <w:numId w:val="4"/>
        </w:numPr>
      </w:pPr>
      <w:r>
        <w:rPr/>
        <w:t xml:space="preserve">Рекреационный потенциал и современное состояние туризма Прионежского муниципального района.</w:t>
      </w:r>
    </w:p>
    <w:p>
      <w:pPr>
        <w:numPr>
          <w:ilvl w:val="0"/>
          <w:numId w:val="4"/>
        </w:numPr>
      </w:pPr>
      <w:r>
        <w:rPr/>
        <w:t xml:space="preserve">Рекреационный потенциал и современное состояние туризма Пряжинского муниципального района.</w:t>
      </w:r>
    </w:p>
    <w:p>
      <w:pPr>
        <w:numPr>
          <w:ilvl w:val="0"/>
          <w:numId w:val="4"/>
        </w:numPr>
      </w:pPr>
      <w:r>
        <w:rPr/>
        <w:t xml:space="preserve">Рекреационный потенциал и современное состояние туризма Пудожского муниципального района.</w:t>
      </w:r>
    </w:p>
    <w:p>
      <w:pPr>
        <w:numPr>
          <w:ilvl w:val="0"/>
          <w:numId w:val="4"/>
        </w:numPr>
      </w:pPr>
      <w:r>
        <w:rPr/>
        <w:t xml:space="preserve">Рекреационный потенциал и современное состояние туризма Сегежского муниципального района.</w:t>
      </w:r>
    </w:p>
    <w:p>
      <w:pPr>
        <w:numPr>
          <w:ilvl w:val="0"/>
          <w:numId w:val="4"/>
        </w:numPr>
      </w:pPr>
      <w:r>
        <w:rPr/>
        <w:t xml:space="preserve">Рекреационный потенциал и современное состояние туризма Сортавальского муниципального района.</w:t>
      </w:r>
    </w:p>
    <w:p>
      <w:pPr>
        <w:numPr>
          <w:ilvl w:val="0"/>
          <w:numId w:val="4"/>
        </w:numPr>
      </w:pPr>
      <w:r>
        <w:rPr/>
        <w:t xml:space="preserve">Рекреационный потенциал и современное состояние туризма Суоярвского муниципального района.</w:t>
      </w:r>
    </w:p>
    <w:p>
      <w:pPr>
        <w:numPr>
          <w:ilvl w:val="0"/>
          <w:numId w:val="4"/>
        </w:numPr>
      </w:pPr>
      <w:r>
        <w:rPr/>
        <w:t xml:space="preserve">Рекреационный потенциал и современное состояние туризма Костомукшского городского округа.</w:t>
      </w:r>
    </w:p>
    <w:p>
      <w:pPr>
        <w:numPr>
          <w:ilvl w:val="0"/>
          <w:numId w:val="4"/>
        </w:numPr>
      </w:pPr>
      <w:r>
        <w:rPr/>
        <w:t xml:space="preserve">Рекреационный потенциал и современное состояние туризма Петрозаводского городского округа.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</w:pPr>
      <w:r>
        <w:rPr/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студенту рекомендуется придерживаться следующего порядка обучения.</w:t>
      </w:r>
    </w:p>
    <w:p>
      <w:pPr>
        <w:numPr>
          <w:ilvl w:val="0"/>
          <w:numId w:val="5"/>
        </w:numPr>
      </w:pPr>
      <w:r>
        <w:rPr/>
        <w:t xml:space="preserve">Самостоятельно определить объем времени, необходимого для проработки каждой темы.</w:t>
      </w:r>
    </w:p>
    <w:p>
      <w:pPr>
        <w:numPr>
          <w:ilvl w:val="0"/>
          <w:numId w:val="5"/>
        </w:numPr>
      </w:pPr>
      <w:r>
        <w:rPr/>
        <w:t xml:space="preserve">Регулярно изучать каждую тему дисциплины, используя различные формы индивидуальной работы.</w:t>
      </w:r>
    </w:p>
    <w:p>
      <w:pPr>
        <w:numPr>
          <w:ilvl w:val="0"/>
          <w:numId w:val="5"/>
        </w:numPr>
      </w:pPr>
      <w:r>
        <w:rPr/>
        <w:t xml:space="preserve">Согласовывать с преподавателем виды работы по изучению дисциплины.</w:t>
      </w:r>
    </w:p>
    <w:p>
      <w:pPr>
        <w:numPr>
          <w:ilvl w:val="0"/>
          <w:numId w:val="5"/>
        </w:numPr>
      </w:pPr>
      <w:r>
        <w:rPr/>
        <w:t xml:space="preserve">По завершении отдельных тем передавать выполненные работы преподавателю.</w:t>
      </w:r>
    </w:p>
    <w:p>
      <w:pPr>
        <w:jc w:val="both"/>
      </w:pPr>
      <w:r>
        <w:rPr/>
        <w:t xml:space="preserve">При успешном прохождении рубежных контрольных испытаний студент может претендовать на сокращение программы промежуточной (итоговой) аттестации по дисциплине.</w:t>
      </w:r>
    </w:p>
    <w:p>
      <w:pPr>
        <w:jc w:val="both"/>
      </w:pPr>
      <w:r>
        <w:rPr/>
        <w:t xml:space="preserve">Критериями успешности освоения студентом данной учебной дисциплины при проведении текущего и итогового контроля являются:</w:t>
      </w:r>
    </w:p>
    <w:p>
      <w:pPr>
        <w:numPr>
          <w:ilvl w:val="0"/>
          <w:numId w:val="6"/>
        </w:numPr>
      </w:pPr>
      <w:r>
        <w:rPr/>
        <w:t xml:space="preserve">активность студентов на семинарских и практических занятиях;</w:t>
      </w:r>
    </w:p>
    <w:p>
      <w:pPr>
        <w:numPr>
          <w:ilvl w:val="0"/>
          <w:numId w:val="6"/>
        </w:numPr>
      </w:pPr>
      <w:r>
        <w:rPr/>
        <w:t xml:space="preserve">посещаемость студентами лекционных, семинарских и</w:t>
      </w:r>
      <w:r>
        <w:rPr/>
        <w:t xml:space="preserve"> </w:t>
      </w:r>
      <w:r>
        <w:rPr/>
        <w:t xml:space="preserve"> практических занятий;</w:t>
      </w:r>
    </w:p>
    <w:p>
      <w:pPr>
        <w:numPr>
          <w:ilvl w:val="0"/>
          <w:numId w:val="6"/>
        </w:numPr>
      </w:pPr>
      <w:r>
        <w:rPr/>
        <w:t xml:space="preserve">качество подготовки контрольных и творческих заданий.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Текущий контроль успеваемости представляет собой проверку усвоения учебного материала, регулярно осуществляемую на протяжении семестра. </w:t>
      </w:r>
      <w:r>
        <w:rPr/>
        <w:t xml:space="preserve">Текущий контроль знаний студентов включает следующие оценочные средства:</w:t>
      </w:r>
    </w:p>
    <w:p>
      <w:pPr>
        <w:numPr>
          <w:ilvl w:val="0"/>
          <w:numId w:val="7"/>
        </w:numPr>
      </w:pPr>
      <w:r>
        <w:rPr/>
        <w:t xml:space="preserve">проверку выполнения письменных домашних заданий;</w:t>
      </w:r>
    </w:p>
    <w:p>
      <w:pPr>
        <w:numPr>
          <w:ilvl w:val="0"/>
          <w:numId w:val="7"/>
        </w:numPr>
      </w:pPr>
      <w:r>
        <w:rPr/>
        <w:t xml:space="preserve">проведение творческих работ;</w:t>
      </w:r>
    </w:p>
    <w:p>
      <w:pPr>
        <w:numPr>
          <w:ilvl w:val="0"/>
          <w:numId w:val="7"/>
        </w:numPr>
      </w:pPr>
      <w:r>
        <w:rPr/>
        <w:t xml:space="preserve">контроль самостоятельной работы студентов (в письменной или устной форме).</w:t>
      </w:r>
    </w:p>
    <w:p>
      <w:pPr/>
      <w:r>
        <w:rPr/>
        <w:t xml:space="preserve">Промежуточная аттестация осуществляется в форме экзамена в конце семестра и завершает изучение дисциплины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</w:pPr>
      <w:r>
        <w:rPr/>
        <w:t xml:space="preserve">Атлас Карельской АСССР. - Москва: Главное управление геодезии и картографии, 1989. - 40 с.</w:t>
      </w:r>
    </w:p>
    <w:p>
      <w:pPr>
        <w:jc w:val="both"/>
      </w:pPr>
      <w:r>
        <w:rPr/>
        <w:t xml:space="preserve">География Карелии: лекции / [С. Б. Потахин [и др.] ; отв. ред.: С. Б. Потахин, Е. В. Андрианова]. - Петрозаводск : КГПУ, 2000. - 77 с.</w:t>
      </w:r>
    </w:p>
    <w:p>
      <w:pPr>
        <w:jc w:val="both"/>
      </w:pPr>
      <w:r>
        <w:rPr/>
        <w:t xml:space="preserve">Географическая номенклатура по курсу «География Карелии» : физическая география / сост. М. С. Потахин, С. Б. Потахин. – Петрозаводск : ПетрГУ, 2020. - 40 с.</w:t>
      </w:r>
    </w:p>
    <w:p>
      <w:pPr>
        <w:jc w:val="both"/>
      </w:pPr>
      <w:r>
        <w:rPr/>
        <w:t xml:space="preserve">Номенклатура по курсу «География Карелии» : социально-экономическая география / сост. М. С. Потахин, С. Б. Потахин. – Петрозаводск : ПетрГУ, 2023. - 46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</w:pPr>
      <w:r>
        <w:rPr/>
        <w:t xml:space="preserve">География Карельской АССР: природа, население, хозяйство / [Е. В. Андрианова и др.]. - Петрозаводск : Карелия, 1990. - 147 с.</w:t>
      </w:r>
    </w:p>
    <w:p>
      <w:pPr>
        <w:jc w:val="both"/>
      </w:pPr>
      <w:r>
        <w:rPr/>
        <w:t xml:space="preserve">История Карелии с древнейших времен до наших дней / Афанасьева А.И., Бутвило А.И., Вавулинская Л.И. и др. ; Под общ. ред. Н.А. Кораблева, В.Г. Макурова, Ю.А. Савватеева, М.И. Шумилова. - Петрозаводск : Периодика, 2001. - 943 с.</w:t>
      </w:r>
    </w:p>
    <w:p>
      <w:pPr>
        <w:jc w:val="both"/>
      </w:pPr>
      <w:r>
        <w:rPr/>
        <w:t xml:space="preserve">История экономики Карелии: в 3 кн. / </w:t>
      </w:r>
      <w:r>
        <w:rPr/>
        <w:t xml:space="preserve"> </w:t>
      </w:r>
      <w:r>
        <w:rPr/>
        <w:t xml:space="preserve">[науч. ред. А. С. Ревайкин]. - Петрозаводск :ПетроПресс, 2006.</w:t>
      </w:r>
    </w:p>
    <w:p>
      <w:pPr>
        <w:jc w:val="both"/>
      </w:pPr>
      <w:r>
        <w:rPr/>
        <w:t xml:space="preserve">Мельник, Э. Л. Природа Карелии: изучаем и сохраняем: учебно-методическое пособие / Э. Л. Мельник. - Петрозаводск : Издательство КГПА, 2012. - 203 с.</w:t>
      </w:r>
    </w:p>
    <w:p>
      <w:pPr>
        <w:jc w:val="both"/>
      </w:pPr>
      <w:r>
        <w:rPr/>
        <w:t xml:space="preserve">Покровская, И. П. Население Карелии. - Петрозаводск : Карелия, 1978. - 192 с.</w:t>
      </w:r>
    </w:p>
    <w:p>
      <w:pPr>
        <w:jc w:val="both"/>
      </w:pPr>
      <w:r>
        <w:rPr/>
        <w:t xml:space="preserve">Туризм в Республике Карелия: современное состояние и перспективы развития / Ю. В. Савельев [и др.]. - Петрозаводск, 2002. - 49 с.</w:t>
      </w:r>
    </w:p>
    <w:p>
      <w:pPr>
        <w:jc w:val="both"/>
      </w:pPr>
      <w:r>
        <w:rPr/>
        <w:t xml:space="preserve">Туризм в Республике Карелия: статистический сборник / [отв. за вып.: А. А. Бойкова ; редкол.: Л. С. Король - пред. [и др.]. - Петрозаводск, 2012. - 39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/>
      <w:r>
        <w:rPr/>
        <w:t xml:space="preserve">Информационный портал Республики Карелия </w:t>
      </w:r>
      <w:r>
        <w:rPr/>
        <w:t xml:space="preserve"> </w:t>
      </w:r>
      <w:r>
        <w:rPr/>
        <w:t xml:space="preserve">[Электронный ресурс]. — Электрон. дан. — </w:t>
      </w:r>
      <w:r>
        <w:rPr/>
        <w:t xml:space="preserve">URL</w:t>
      </w:r>
      <w:r>
        <w:rPr/>
        <w:t xml:space="preserve">:</w:t>
      </w:r>
      <w:r>
        <w:rPr/>
        <w:t xml:space="preserve"> http</w:t>
      </w:r>
      <w:r>
        <w:rPr/>
        <w:t xml:space="preserve">://</w:t>
      </w:r>
      <w:r>
        <w:rPr/>
        <w:t xml:space="preserve">gov</w:t>
      </w:r>
      <w:r>
        <w:rPr/>
        <w:t xml:space="preserve">.</w:t>
      </w:r>
      <w:r>
        <w:rPr/>
        <w:t xml:space="preserve">karelia</w:t>
      </w:r>
      <w:r>
        <w:rPr/>
        <w:t xml:space="preserve">.</w:t>
      </w:r>
      <w:r>
        <w:rPr/>
        <w:t xml:space="preserve">ru</w:t>
      </w:r>
      <w:r>
        <w:rPr/>
        <w:t xml:space="preserve">.</w:t>
      </w:r>
      <w:r>
        <w:rPr/>
        <w:t xml:space="preserve"> </w:t>
      </w:r>
      <w:r>
        <w:rPr/>
        <w:t xml:space="preserve">— (21.04.2024).</w:t>
      </w:r>
    </w:p>
    <w:p>
      <w:pPr/>
      <w:r>
        <w:rPr/>
        <w:t xml:space="preserve">Территориальный орган Федеральной службы государственной статистики по Республики Карелия </w:t>
      </w:r>
      <w:r>
        <w:rPr/>
        <w:t xml:space="preserve"> </w:t>
      </w:r>
      <w:r>
        <w:rPr/>
        <w:t xml:space="preserve">[Электронный ресурс]. — Электрон. дан. — </w:t>
      </w:r>
      <w:r>
        <w:rPr/>
        <w:t xml:space="preserve">URL</w:t>
      </w:r>
      <w:r>
        <w:rPr/>
        <w:t xml:space="preserve">:</w:t>
      </w:r>
      <w:r>
        <w:rPr/>
        <w:t xml:space="preserve"> http</w:t>
      </w:r>
      <w:r>
        <w:rPr/>
        <w:t xml:space="preserve">://</w:t>
      </w:r>
      <w:r>
        <w:rPr/>
        <w:t xml:space="preserve">krl</w:t>
      </w:r>
      <w:r>
        <w:rPr/>
        <w:t xml:space="preserve">.</w:t>
      </w:r>
      <w:r>
        <w:rPr/>
        <w:t xml:space="preserve">gks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wps</w:t>
      </w:r>
      <w:r>
        <w:rPr/>
        <w:t xml:space="preserve">/</w:t>
      </w:r>
      <w:r>
        <w:rPr/>
        <w:t xml:space="preserve">wcm</w:t>
      </w:r>
      <w:r>
        <w:rPr/>
        <w:t xml:space="preserve">/</w:t>
      </w:r>
      <w:r>
        <w:rPr/>
        <w:t xml:space="preserve">connect</w:t>
      </w:r>
      <w:r>
        <w:rPr/>
        <w:t xml:space="preserve">/</w:t>
      </w:r>
      <w:r>
        <w:rPr/>
        <w:t xml:space="preserve">rosstat</w:t>
      </w:r>
      <w:r>
        <w:rPr/>
        <w:t xml:space="preserve">_</w:t>
      </w:r>
      <w:r>
        <w:rPr/>
        <w:t xml:space="preserve">ts</w:t>
      </w:r>
      <w:r>
        <w:rPr/>
        <w:t xml:space="preserve">/</w:t>
      </w:r>
      <w:r>
        <w:rPr/>
        <w:t xml:space="preserve">krl</w:t>
      </w:r>
      <w:r>
        <w:rPr/>
        <w:t xml:space="preserve">/</w:t>
      </w:r>
      <w:r>
        <w:rPr/>
        <w:t xml:space="preserve">ru</w:t>
      </w:r>
      <w:r>
        <w:rPr/>
        <w:t xml:space="preserve">.</w:t>
      </w:r>
      <w:r>
        <w:rPr/>
        <w:t xml:space="preserve"> </w:t>
      </w:r>
      <w:r>
        <w:rPr/>
        <w:t xml:space="preserve">— (21.04.2024).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 </w:t>
      </w:r>
    </w:p>
    <w:p>
      <w:pPr/>
      <w:r>
        <w:rPr/>
        <w:t xml:space="preserve">Составными элементами ЭИОС университета являются:</w:t>
      </w:r>
      <w:br/>
      <w:r>
        <w:rPr/>
        <w:t xml:space="preserve"> официальный сайт университета (</w:t>
      </w:r>
      <w:hyperlink r:id="rId7" w:history="1">
        <w:r>
          <w:rPr/>
          <w:t xml:space="preserve">https://petrsu.ru</w:t>
        </w:r>
      </w:hyperlink>
      <w:r>
        <w:rPr/>
        <w:t xml:space="preserve">);</w:t>
      </w:r>
      <w:br/>
      <w:r>
        <w:rPr/>
        <w:t xml:space="preserve">          Информационно-Аналитическая Интегрированная Система управления вузом (ИАИС) (</w:t>
      </w:r>
      <w:hyperlink r:id="rId8" w:history="1">
        <w:r>
          <w:rPr/>
          <w:t xml:space="preserve">https://iias.petrsu.ru</w:t>
        </w:r>
      </w:hyperlink>
      <w:r>
        <w:rPr/>
        <w:t xml:space="preserve">);</w:t>
      </w:r>
      <w:br/>
      <w:r>
        <w:rPr/>
        <w:t xml:space="preserve">        образовательный портал ПетрГУ (</w:t>
      </w:r>
      <w:hyperlink r:id="rId9" w:history="1">
        <w:r>
          <w:rPr/>
          <w:t xml:space="preserve">https://edu.petrsu.ru</w:t>
        </w:r>
      </w:hyperlink>
      <w:r>
        <w:rPr/>
        <w:t xml:space="preserve">);</w:t>
      </w:r>
      <w:br/>
      <w:r>
        <w:rPr/>
        <w:t xml:space="preserve">       система электронной поддержки учебных курсов на базе программного обеспечения </w:t>
      </w:r>
      <w:r>
        <w:rPr>
          <w:lang w:val="EN-US"/>
        </w:rPr>
        <w:t xml:space="preserve">Moodle</w:t>
      </w:r>
      <w:r>
        <w:rPr/>
        <w:t xml:space="preserve"> (</w:t>
      </w:r>
      <w:hyperlink r:id="rId10" w:history="1">
        <w:r>
          <w:rPr/>
          <w:t xml:space="preserve">https://moodle2.petrsu.ru</w:t>
        </w:r>
      </w:hyperlink>
      <w:r>
        <w:rPr/>
        <w:t xml:space="preserve"> ), </w:t>
      </w:r>
      <w:r>
        <w:rPr>
          <w:lang w:val="EN-US"/>
        </w:rPr>
        <w:t xml:space="preserve">WebCT</w:t>
      </w:r>
      <w:r>
        <w:rPr/>
        <w:t xml:space="preserve"> (</w:t>
      </w:r>
      <w:hyperlink r:id="rId11" w:history="1">
        <w:r>
          <w:rPr/>
          <w:t xml:space="preserve">https://webct.ru</w:t>
        </w:r>
      </w:hyperlink>
      <w:r>
        <w:rPr/>
        <w:t xml:space="preserve">), </w:t>
      </w:r>
      <w:r>
        <w:rPr>
          <w:lang w:val="EN-US"/>
        </w:rPr>
        <w:t xml:space="preserve">Blackboard</w:t>
      </w:r>
      <w:r>
        <w:rPr/>
        <w:t xml:space="preserve"> (</w:t>
      </w:r>
      <w:hyperlink r:id="rId12" w:history="1">
        <w:r>
          <w:rPr/>
          <w:t xml:space="preserve">https://blackboard.petrsu.ru</w:t>
        </w:r>
      </w:hyperlink>
      <w:r>
        <w:rPr/>
        <w:t xml:space="preserve">), </w:t>
      </w:r>
      <w:r>
        <w:rPr>
          <w:lang w:val="EN-US"/>
        </w:rPr>
        <w:t xml:space="preserve">WebTutor</w:t>
      </w:r>
      <w:r>
        <w:rPr/>
        <w:t xml:space="preserve"> (</w:t>
      </w:r>
      <w:hyperlink r:id="rId13" w:history="1">
        <w:r>
          <w:rPr/>
          <w:t xml:space="preserve">https://WebTutor.petrsu.ru</w:t>
        </w:r>
      </w:hyperlink>
      <w:r>
        <w:rPr/>
        <w:t xml:space="preserve">) со встроенными подсистемами тестирования;</w:t>
      </w:r>
      <w:br/>
      <w:r>
        <w:rPr/>
        <w:t xml:space="preserve">  электронные портфолио обучающихся ПетрГУ (</w:t>
      </w:r>
      <w:hyperlink r:id="rId14" w:history="1">
        <w:r>
          <w:rPr/>
          <w:t xml:space="preserve">https://portfolio.petrsu.ru</w:t>
        </w:r>
      </w:hyperlink>
      <w:r>
        <w:rPr/>
        <w:t xml:space="preserve">);</w:t>
      </w:r>
      <w:br/>
      <w:r>
        <w:rPr/>
        <w:t xml:space="preserve">  научная библиотека ПетрГУ (</w:t>
      </w:r>
      <w:hyperlink r:id="rId15" w:history="1">
        <w:r>
          <w:rPr/>
          <w:t xml:space="preserve">https://library.petrsu.ru</w:t>
        </w:r>
      </w:hyperlink>
      <w:r>
        <w:rPr/>
        <w:t xml:space="preserve">) и электронный каталог «Фолиант» (</w:t>
      </w:r>
      <w:hyperlink r:id="rId16" w:history="1">
        <w:r>
          <w:rPr/>
          <w:t xml:space="preserve">https://foliant.ru/catalog/psulibr</w:t>
        </w:r>
      </w:hyperlink>
      <w:r>
        <w:rPr/>
        <w:t xml:space="preserve">) ;</w:t>
      </w:r>
    </w:p>
    <w:p>
      <w:pPr/>
      <w:r>
        <w:rPr/>
        <w:t xml:space="preserve">электронная библиотека Республики Карелия (</w:t>
      </w:r>
    </w:p>
    <w:p>
      <w:pPr/>
      <w:hyperlink r:id="rId17" w:history="1">
        <w:r>
          <w:rPr/>
          <w:t xml:space="preserve">https://elibrary.karelia.ru</w:t>
        </w:r>
      </w:hyperlink>
    </w:p>
    <w:p>
      <w:pPr/>
      <w:r>
        <w:rPr/>
        <w:t xml:space="preserve">);</w:t>
      </w:r>
    </w:p>
    <w:p>
      <w:pPr/>
      <w:r>
        <w:rPr/>
        <w:t xml:space="preserve">            электронные научные журналы ПетрГУ (</w:t>
      </w:r>
      <w:hyperlink r:id="rId18" w:history="1">
        <w:r>
          <w:rPr/>
          <w:t xml:space="preserve">https://petrsu.ru/page/science/journals</w:t>
        </w:r>
      </w:hyperlink>
      <w:r>
        <w:rPr/>
        <w:t xml:space="preserve">);</w:t>
      </w:r>
    </w:p>
    <w:p>
      <w:pPr/>
      <w:r>
        <w:rPr/>
        <w:t xml:space="preserve">            корпоративная сеть ПетрГУ, включая беспроводной сегмент, и корпоративная почта;</w:t>
      </w:r>
    </w:p>
    <w:p>
      <w:pPr/>
      <w:r>
        <w:rPr/>
        <w:t xml:space="preserve">            системы видеоконференцсвязи (</w:t>
      </w:r>
      <w:r>
        <w:rPr>
          <w:lang w:val="EN-US"/>
        </w:rPr>
        <w:t xml:space="preserve">TrueConf</w:t>
      </w:r>
      <w:r>
        <w:rPr/>
        <w:t xml:space="preserve">, </w:t>
      </w:r>
      <w:r>
        <w:rPr>
          <w:lang w:val="EN-US"/>
        </w:rPr>
        <w:t xml:space="preserve">Zoom</w:t>
      </w:r>
      <w:r>
        <w:rPr/>
        <w:t xml:space="preserve"> (</w:t>
      </w:r>
      <w:hyperlink r:id="rId19" w:history="1">
        <w:r>
          <w:rPr/>
          <w:t xml:space="preserve">https://zoom.us/</w:t>
        </w:r>
      </w:hyperlink>
      <w:r>
        <w:rPr/>
        <w:t xml:space="preserve">) и др.), сервер видеотрансляций </w:t>
      </w:r>
      <w:r>
        <w:rPr>
          <w:lang w:val="EN-US"/>
        </w:rPr>
        <w:t xml:space="preserve">Wowza</w:t>
      </w:r>
      <w:r>
        <w:rPr/>
        <w:t xml:space="preserve">;</w:t>
      </w:r>
    </w:p>
    <w:p>
      <w:pPr/>
      <w:r>
        <w:rPr/>
        <w:t xml:space="preserve">            официальные сообщества университета в социальных сетях («Вконтакте» (</w:t>
      </w:r>
      <w:hyperlink r:id="rId20" w:history="1">
        <w:r>
          <w:rPr/>
          <w:t xml:space="preserve">https://vk.com/petrsu_ru</w:t>
        </w:r>
      </w:hyperlink>
      <w:r>
        <w:rPr/>
        <w:t xml:space="preserve"> ), «</w:t>
      </w:r>
      <w:r>
        <w:rPr>
          <w:lang w:val="EN-US"/>
        </w:rPr>
        <w:t xml:space="preserve">Facebook</w:t>
      </w:r>
      <w:r>
        <w:rPr/>
        <w:t xml:space="preserve">» (</w:t>
      </w:r>
      <w:hyperlink r:id="rId21" w:history="1">
        <w:r>
          <w:rPr/>
          <w:t xml:space="preserve">https://www.facebook.com/petrsunews</w:t>
        </w:r>
      </w:hyperlink>
      <w:r>
        <w:rPr/>
        <w:t xml:space="preserve"> ),«</w:t>
      </w:r>
      <w:r>
        <w:rPr>
          <w:lang w:val="EN-US"/>
        </w:rPr>
        <w:t xml:space="preserve">Twitter</w:t>
      </w:r>
      <w:r>
        <w:rPr/>
        <w:t xml:space="preserve">» (</w:t>
      </w:r>
      <w:hyperlink r:id="rId22" w:history="1">
        <w:r>
          <w:rPr/>
          <w:t xml:space="preserve">https://twitter.com/PetrSU_news</w:t>
        </w:r>
      </w:hyperlink>
      <w:r>
        <w:rPr/>
        <w:t xml:space="preserve">),«</w:t>
      </w:r>
      <w:r>
        <w:rPr>
          <w:lang w:val="EN-US"/>
        </w:rPr>
        <w:t xml:space="preserve">Youtube</w:t>
      </w:r>
      <w:r>
        <w:rPr/>
        <w:t xml:space="preserve">» (</w:t>
      </w:r>
      <w:hyperlink r:id="rId23" w:history="1">
        <w:r>
          <w:rPr/>
          <w:t xml:space="preserve">https://www.youtube.com/channel/UCF6X8SpjmB8v2X6KGZBJNwA</w:t>
        </w:r>
      </w:hyperlink>
      <w:r>
        <w:rPr/>
        <w:t xml:space="preserve">) и др.;</w:t>
      </w:r>
    </w:p>
    <w:p>
      <w:pPr/>
      <w:r>
        <w:rPr/>
        <w:t xml:space="preserve">           внешние электронные библиотечные системы («Университетская библиотека онлайн» (</w:t>
      </w:r>
      <w:hyperlink r:id="rId24" w:history="1">
        <w:r>
          <w:rPr/>
          <w:t xml:space="preserve">https://www.biblioclub.ru</w:t>
        </w:r>
      </w:hyperlink>
      <w:r>
        <w:rPr/>
        <w:t xml:space="preserve">), Издательств «Лань» (</w:t>
      </w:r>
      <w:hyperlink r:id="rId25" w:history="1">
        <w:r>
          <w:rPr/>
          <w:t xml:space="preserve">https://e.lanbook.com</w:t>
        </w:r>
      </w:hyperlink>
      <w:r>
        <w:rPr/>
        <w:t xml:space="preserve">), «Консультант студента.</w:t>
      </w:r>
    </w:p>
    <w:p>
      <w:pPr/>
      <w:r>
        <w:rPr/>
        <w:t xml:space="preserve">Студенческая электронная библиотека» </w:t>
      </w:r>
      <w:hyperlink r:id="rId26" w:history="1">
        <w:r>
          <w:rPr/>
          <w:t xml:space="preserve">https://www.studentlibrary.ru</w:t>
        </w:r>
      </w:hyperlink>
      <w:r>
        <w:rPr/>
        <w:t xml:space="preserve">),  «Консультант врача: электронная медицинская библиотека» (</w:t>
      </w:r>
      <w:hyperlink r:id="rId27" w:history="1">
        <w:r>
          <w:rPr/>
          <w:t xml:space="preserve">https://www.rosmedlib.ru</w:t>
        </w:r>
      </w:hyperlink>
      <w:r>
        <w:rPr/>
        <w:t xml:space="preserve">));</w:t>
      </w:r>
    </w:p>
    <w:p>
      <w:pPr/>
      <w:r>
        <w:rPr/>
        <w:t xml:space="preserve">            внешние образовательные платформы ("Юрайт" (</w:t>
      </w:r>
      <w:hyperlink r:id="rId28" w:history="1">
        <w:r>
          <w:rPr/>
          <w:t xml:space="preserve">https://urait.ru/</w:t>
        </w:r>
      </w:hyperlink>
      <w:r>
        <w:rPr/>
        <w:t xml:space="preserve">), </w:t>
      </w:r>
      <w:r>
        <w:rPr>
          <w:lang w:val="EN-US"/>
        </w:rPr>
        <w:t xml:space="preserve">E</w:t>
      </w:r>
      <w:r>
        <w:rPr/>
        <w:t xml:space="preserve">-</w:t>
      </w:r>
      <w:r>
        <w:rPr>
          <w:lang w:val="EN-US"/>
        </w:rPr>
        <w:t xml:space="preserve">nano</w:t>
      </w:r>
      <w:r>
        <w:rPr/>
        <w:t xml:space="preserve"> (</w:t>
      </w:r>
      <w:hyperlink r:id="rId29" w:history="1">
        <w:r>
          <w:rPr/>
          <w:t xml:space="preserve">https://edunano.ru/</w:t>
        </w:r>
      </w:hyperlink>
      <w:r>
        <w:rPr/>
        <w:t xml:space="preserve">) и др.)</w:t>
      </w:r>
    </w:p>
    <w:p>
      <w:pPr/>
      <w:r>
        <w:rPr/>
        <w:t xml:space="preserve">            система «Антиплагиат.ВУЗ» (</w:t>
      </w:r>
      <w:hyperlink r:id="rId30" w:history="1">
        <w:r>
          <w:rPr/>
          <w:t xml:space="preserve">https://petrsu.antiplagiat.ru</w:t>
        </w:r>
      </w:hyperlink>
      <w:r>
        <w:rPr/>
        <w:t xml:space="preserve">);</w:t>
      </w:r>
    </w:p>
    <w:p>
      <w:pPr/>
      <w:r>
        <w:rPr/>
        <w:t xml:space="preserve">           иные компоненты, необходимые для организации учебного процесса и взаимодействия компонентов ЭИОС.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8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8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E8F3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8D417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C6ACA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74FA8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2284C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DDEE5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6F323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F1B937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" TargetMode="External"/><Relationship Id="rId8" Type="http://schemas.openxmlformats.org/officeDocument/2006/relationships/hyperlink" Target="https://iias.petrsu.ru/" TargetMode="External"/><Relationship Id="rId9" Type="http://schemas.openxmlformats.org/officeDocument/2006/relationships/hyperlink" Target="https://edu.petrsu.ru/" TargetMode="External"/><Relationship Id="rId10" Type="http://schemas.openxmlformats.org/officeDocument/2006/relationships/hyperlink" Target="https://moodle2.petrsu.ru/" TargetMode="External"/><Relationship Id="rId11" Type="http://schemas.openxmlformats.org/officeDocument/2006/relationships/hyperlink" Target="https://webct.ru/" TargetMode="External"/><Relationship Id="rId12" Type="http://schemas.openxmlformats.org/officeDocument/2006/relationships/hyperlink" Target="https://blackboard.petrsu.ru/" TargetMode="External"/><Relationship Id="rId13" Type="http://schemas.openxmlformats.org/officeDocument/2006/relationships/hyperlink" Target="https://webtutor.petrsu.ru/" TargetMode="External"/><Relationship Id="rId14" Type="http://schemas.openxmlformats.org/officeDocument/2006/relationships/hyperlink" Target="https://portfolio.petrsu.ru/" TargetMode="External"/><Relationship Id="rId15" Type="http://schemas.openxmlformats.org/officeDocument/2006/relationships/hyperlink" Target="https://library.petrsu.ru/" TargetMode="External"/><Relationship Id="rId16" Type="http://schemas.openxmlformats.org/officeDocument/2006/relationships/hyperlink" Target="https://foliant.ru/catalog/psulibr" TargetMode="External"/><Relationship Id="rId17" Type="http://schemas.openxmlformats.org/officeDocument/2006/relationships/hyperlink" Target="https://elibrary.karelia.ru/" TargetMode="External"/><Relationship Id="rId18" Type="http://schemas.openxmlformats.org/officeDocument/2006/relationships/hyperlink" Target="/page/science/journals" TargetMode="External"/><Relationship Id="rId19" Type="http://schemas.openxmlformats.org/officeDocument/2006/relationships/hyperlink" Target="https://zoom.us/" TargetMode="External"/><Relationship Id="rId20" Type="http://schemas.openxmlformats.org/officeDocument/2006/relationships/hyperlink" Target="https://vk.com/petrsu_ru" TargetMode="External"/><Relationship Id="rId21" Type="http://schemas.openxmlformats.org/officeDocument/2006/relationships/hyperlink" Target="https://www.facebook.com/petrsunews" TargetMode="External"/><Relationship Id="rId22" Type="http://schemas.openxmlformats.org/officeDocument/2006/relationships/hyperlink" Target="https://twitter.com/PetrSU_news" TargetMode="External"/><Relationship Id="rId23" Type="http://schemas.openxmlformats.org/officeDocument/2006/relationships/hyperlink" Target="https://www.youtube.com/channel/UCF6X8SpjmB8v2X6KGZBJNwA" TargetMode="External"/><Relationship Id="rId24" Type="http://schemas.openxmlformats.org/officeDocument/2006/relationships/hyperlink" Target="https://www.biblioclub.ru/" TargetMode="External"/><Relationship Id="rId25" Type="http://schemas.openxmlformats.org/officeDocument/2006/relationships/hyperlink" Target="https://e.lanbook.com/" TargetMode="External"/><Relationship Id="rId26" Type="http://schemas.openxmlformats.org/officeDocument/2006/relationships/hyperlink" Target="https://www.studentlibrary.ru/" TargetMode="External"/><Relationship Id="rId27" Type="http://schemas.openxmlformats.org/officeDocument/2006/relationships/hyperlink" Target="https://www.rosmedlib.ru/" TargetMode="External"/><Relationship Id="rId28" Type="http://schemas.openxmlformats.org/officeDocument/2006/relationships/hyperlink" Target="https://urait.ru/" TargetMode="External"/><Relationship Id="rId29" Type="http://schemas.openxmlformats.org/officeDocument/2006/relationships/hyperlink" Target="https://edunano.ru/" TargetMode="External"/><Relationship Id="rId30" Type="http://schemas.openxmlformats.org/officeDocument/2006/relationships/hyperlink" Target="https://petrsu.antiplagia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2026-04-21T07:44:31+03:00</dcterms:created>
  <dcterms:modified xsi:type="dcterms:W3CDTF">2026-04-21T07:44:31+03:00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