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ДИЗАЙН ИНТЕРЬЕРОВ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Старицына Екатерина Никитична.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проектно-технологическая практика (О), Педагогическая практика (ОИ), Преддипломная практика (И), Теория и методика творческо-конструкторской деятельности (О), Учебная практика по технологии обработки пищевых продуктов (И), Технологическое предпринимательство (О), Конструирование и моделирование швейных изделий (О), Материаловедение в технологическом образовании (НО), Инженерно-техническое творчество (О), Технология обработки ткани и материаловедение (О), Черчение в школе (О), Основы теории декоративно-прикладного искусства (О), Электроника в технологическом образовании (О), Компьютерное моделирование в технологическом образовании (О), Художественные ремесла и народные промыслы (О), Обработка текстильных материалов (О), Семейная экономика и этикет (О), Народная кукла (О), Технологическая практика (НО), Подготовка к сдаче и сдача государственного экзамена (И), Педагогические основы профессионального самоопределения (О), Робототехника в технологическом образовании (О),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Изготовление сувениров из дерева (О), Дизайн интерьеров (О), Теория решения изобретательских задач (ОИ), Методика обучения предпринимательству (О), Вязание (НО), Основы машиноведения в технологическом образовании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Умеет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Дизайн интерьеров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дизайна интерьеров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Клаузура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Дизайн интерьера, Знакомство с работой дизайнера интерьера.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интерьера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дизайна интерьера и существующие стили в интерьере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Эргономика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Общее, среднее, частное в геометрии, тоне, цвете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Дизайн интерьера. Создание эскиза/мудборда/плана дизайна фантастической концепции помещения. Защита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интерьеров с помощью нейросетей. Защита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Материалы и их использование в дизайне интерьеров. Строительные технологии монтажных работ. Замеры помещения. Особенности разных видов помещений. Строительные нормы, СП, СниПы и ГОСТы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работами других дизайнеров. “Арх. дайджест” видео-обзоры работ. Трендовые направления в дизайне интерьера. Выбор между модным и практичным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Свет и цвет в пространстве. Работа света и цвета в пространстве. Подбор цветовой и световой концепций для зонирования и расширения пространства. Защита работ.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эскиза/мудборда/плана дизайна фантастической концепции помещения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Доработка практической работы “Проектирование интерьера с помощью нейросетей”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«Дизайн окружающей среды» реализуется для студентов направления подготовки "Педагогическое образование (с двумя профилями подготовки)" профиль " Технологическое образование и дополнительное образование". На лекциях рассматриваются основные теоретические и методологические моменты разделов курса с использованием традиционных образовательных технологий, обозначаются темы и вопросы, которые требуют самостоятельного изучения и последующего обсуждения. При проведении аудиторных занятий используются медиатехнологии. Лекции читаются с применением технологии объяснительно-иллюстративного обучения и информационно-компьютерных технологий. 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с сочетании с внеаудиторной работой.</w:t>
      </w:r>
    </w:p>
    <w:p>
      <w:pPr/>
      <w:r>
        <w:rPr/>
        <w:t xml:space="preserve">Практические занятия включают такие технологии как   анализ ситуации, генерирование идей, проектирование нового пространства от эскизов к итоговым чертежам, рисункам, макетам.</w:t>
      </w:r>
    </w:p>
    <w:p>
      <w:pPr/>
      <w:r>
        <w:rPr/>
        <w:t xml:space="preserve">Приоритет активной самостоятельной деятельности обучаемых (обязательная и дополнительная литература, реферат, выполнение практических и творческих графических работ. Предполагает разнообразный контроль знаний. Один из вариантов - это коллегиальный просмотр с последующим обсуждением в коллективе студентов.</w:t>
      </w:r>
    </w:p>
    <w:p>
      <w:pPr/>
      <w:r>
        <w:rPr/>
        <w:t xml:space="preserve">В основном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  <w:br/>
      <w:r>
        <w:rPr/>
        <w:t xml:space="preserve">Программа ориентирована на ведущую роль самостоятельной работы. Самостоятельная работа состоит в подготовке к промежуточной аттестации. Тематика самостоятельной работы включает все вопросы, которые необходимо подготовить к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в научной библиотеке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клаузура.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Клаузура</w:t>
      </w:r>
    </w:p>
    <w:p>
      <w:pPr/>
      <w:r>
        <w:rPr/>
        <w:t xml:space="preserve">Клаузура выполняется студентом самостоятельно, без консультации с преподавателем; в ней выявляется фантазия студента и понимание им основной сущности объекта проектирования. Клаузура должна быть выполнена строго в пределах отведенного времени и в объеме, предусмотренном в задании. В клаузуре отражаются самые основные черты задания: представления о выразительности визуального образе, соответствие назначению и функции объекта. В клаузуре должны четко читаться основные  композиционные принципы, положенные автором в основу формирования образа решения: выявление композиционного центра, динамичность или статичность композиции; осевое, симметричное, диагональное или смешанные приемы построения; контрастное или нюансное соотношение частей и целого, приемы ритмического построения. В клаузурах на конкретную тему выражается комплексный подход к предлагаемому решению, т.е. наряду с образно-композиционным решением отражаются основные общие представления о функциональных взаимосвязях, используемых материалах, конструкциях и технологиях.  Клаузура должна быть выполнена в такой технике эскизной подачи, которая наиболее соответствовала бы выражению идеи проекта и давала бы исчерпывающее представление о замысле автора.</w:t>
      </w:r>
    </w:p>
    <w:p>
      <w:pPr/>
      <w:r>
        <w:rPr/>
        <w:t xml:space="preserve">Клаузура оценивается по пятибалльной системе. Обсуждение клаузур начинается с определения общего уровня клаузур для всей группы и выявления недостатков, характерных для большинства работ. Затем обсуждение проходит по каждой клаузуре, в них отмечаются достоинства и недостатки авторского предложения. Таким образом, студент имеет возможность проанализировать не только свою работу, но сравнить ее с другими и определить, какое место он занимает в этом своеобразном конкурсе.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виде просмотра работ комиссией.  Студенты выкладывают свои работы в пространстве. Докладывается задача и суть образно-стилистической идеи. Работы должны быть закончены, оформлены, снабжены этикеткой. Преподаватели кафедры, ведущие художественные дисциплины, просматривают работы, обсуждают уровень сформированности навыков, коллегиально принимают решение.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"Дизайн интерьеров" - формирование у студентов базовых знаний о дизайне интерьеров, знакомство с основами средового дизайна.</w:t>
      </w:r>
    </w:p>
    <w:p>
      <w:pPr/>
      <w:r>
        <w:rPr/>
        <w:t xml:space="preserve">Форма промежуточной аттестации - зачет. Модуль включает лекции, практические занятия и самостоятельную работу (см. разделы 3.3 и 3.4 настоящей РПД).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 На практических занятиях выполняют практикумы по разработке дизайн-проектов интерьера,  указанные в разделе 3.4.</w:t>
      </w:r>
    </w:p>
    <w:p>
      <w:pPr/>
      <w:r>
        <w:rPr/>
        <w:t xml:space="preserve">Обучающиеся, пропустившие лекцию или практическое занятие, самостоятельно составляют конспект и выполняют задание по соответствующей теме и представляют его на проверку преподавателю. </w:t>
      </w:r>
    </w:p>
    <w:p>
      <w:pPr/>
      <w:r>
        <w:rPr/>
        <w:t xml:space="preserve">Внеаудиторная самостоятельная работа по дисциплине включает такие формы работы, как: изучение программного материала дисциплины (работа с учебником и конспектом лекции); изучение рекомендуемых литературных источников; конспектирование источников; работа со словарями и справочниками; работа с электронными информационными ресурсами и ресурсами Internet; подготовка к экзамену. Критериями оценки результатов внеаудиторной самостоятельной работы студента являются:</w:t>
      </w:r>
      <w:br/>
      <w:r>
        <w:rPr/>
        <w:t xml:space="preserve">- уровень освоения учебного материала,</w:t>
      </w:r>
    </w:p>
    <w:p>
      <w:pPr/>
      <w:r>
        <w:rPr/>
        <w:t xml:space="preserve">- умение использовать теоретические знания при выполнении практических задач,</w:t>
      </w:r>
    </w:p>
    <w:p>
      <w:pPr/>
      <w:r>
        <w:rPr/>
        <w:t xml:space="preserve">- полнота общеучебных представлений, знаний и умений по изучаемой теме, к которой относится данная самостоятельная работа,</w:t>
      </w:r>
    </w:p>
    <w:p>
      <w:pPr/>
      <w:r>
        <w:rPr/>
        <w:t xml:space="preserve">- обоснованность и четкость изложения ответа на поставленный по внеаудиторной самостоятельной работе вопрос,</w:t>
      </w:r>
    </w:p>
    <w:p>
      <w:pPr/>
      <w:r>
        <w:rPr/>
        <w:t xml:space="preserve">- оформление отчетного материала в соответствии с известными или заданными преподавателем требованиями, предъявляемыми к подобного рода материалам. Студентам рекомендуется обязательное использование при  подготовке дополнительной литературы, которая поможет успешнее и быстрее разобраться в поставленных вопросах и задачах. Текущая аттестация представляет собой творческие задания (см. раздел 5.1). </w:t>
      </w:r>
    </w:p>
    <w:p>
      <w:pPr/>
      <w:r>
        <w:rPr/>
        <w:t xml:space="preserve">При подготовке к практическим занятиям  и зачету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зачету допускаются обучающиеся, не имеющие задолженностей по всем видам занятий и работ в семестре. Зачет проводится в виде просмотра работ комиссией (см. раздел 5.2) , на подготовку защиты проекта к зачету отводится 15-20 мин.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«Дизайн интерьеров» предназначена для студентов направления подготовки "Педагогическое образование (с двумя профилями подготовки)" профиль " Технологическое образование и дополнительное образование". Форма промежуточной аттестации -  зачет. Модуль включает лекции, практические занятия и самостоятельную работу (см. разделы 3.3 и 3.4 настоящей РПД). Основные образовательные технологии перечислены в разделе 4, оценочные средства – в разделе 5. В результате освоения данной учебной дисциплины обучающийся должен знать основы теоретические основы дизайна интерьеров, практические навыки организации пространства. В преподавании дисциплины используются классические контактные формы обучения – практические занятия, творческие задания. Занятия проводят в компьютерном классе, оборудованных компьютерами, мультимедийной техникой. Лекционный курс построен на основе базовых учебников по основам средового дизайна, включенных в список рекомендуемой литературы. Самостоятельная работа (см. раздел 3.4) предполагает подготовку к выполнению  практических занятий промежуточной аттестации. Преподаватель в журнале отмечает выполнение практических и  самостоятельных работ, активность работы на  занятиях.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Текущий контроль осуществляется с использованием следующих оценочных средств: творческое задание. Творческое задание выполняется в виде клаузуры и оценивается по принципу «зачтено» или «не зачтено». 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зачету допускаются обучающиеся, не имеющие задолженностей по всем видам занятий и работ в семестре.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Смирнова, Л.Э. История и теория дизайна / Л.Э.Смирнова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224 с. : ил. – Режим доступа: по подписке. – URL: </w:t>
      </w:r>
      <w:hyperlink r:id="rId7" w:history="1">
        <w:r>
          <w:rPr/>
          <w:t xml:space="preserve">http://biblioclub.ru/index.php?page=book&amp;id=435841</w:t>
        </w:r>
      </w:hyperlink>
      <w:r>
        <w:rPr/>
        <w:t xml:space="preserve"> (дата обращения: 08.10.2019). – Библиогр. в кн. – ISBN 978-5-7638-3096-5. – Текст : электронный.</w:t>
      </w:r>
    </w:p>
    <w:p>
      <w:pPr>
        <w:numPr>
          <w:ilvl w:val="0"/>
          <w:numId w:val="1"/>
        </w:numPr>
      </w:pPr>
      <w:r>
        <w:rPr/>
        <w:t xml:space="preserve">Дембич, Н.Д. Проектирование индивидуальных жилых пространств : [12+] / Н.Д.Дембич ; Институт бизнеса и дизайна, Факультет "Дизайна и графики", Кафедра «Дизайн среды». – Москва : ООО “Сам Полиграфист”, 2014. – 18 с. : ил. – Режим доступа: по подписке. – URL: </w:t>
      </w:r>
      <w:hyperlink r:id="rId8" w:history="1">
        <w:r>
          <w:rPr/>
          <w:t xml:space="preserve">http://biblioclub.ru/index.php?page=book&amp;id=488305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Конструирование мебели / А.А.Филонов, В.А. Гарин, А.Н. Чернышев, Л.В. Пономаренко. – Воронеж : Воронежская государственная лесотехническая академия, 2012. – 144 с. – Режим доступа: по подписке. – URL: </w:t>
      </w:r>
      <w:hyperlink r:id="rId9" w:history="1">
        <w:r>
          <w:rPr/>
          <w:t xml:space="preserve">http://biblioclub.ru/index.php?page=book&amp;id=143251</w:t>
        </w:r>
      </w:hyperlink>
    </w:p>
    <w:p>
      <w:pPr>
        <w:numPr>
          <w:ilvl w:val="0"/>
          <w:numId w:val="2"/>
        </w:numPr>
      </w:pPr>
      <w:r>
        <w:rPr/>
        <w:t xml:space="preserve">Жилина, Н.Д. Линейная перспектива в практике проектирования интерьеров / Н.Д.Жилина, М.В. Лагунова ; Минобрнауки России,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 (ННГАСУ), Кафедра инженерной геометрии, компьютерной графики и автоматизированного проектирования. – Нижний Новгород : ННГАСУ, 2012. – 43 с. : схем. – Режим доступа: по подписке. – URL: </w:t>
      </w:r>
      <w:hyperlink r:id="rId10" w:history="1">
        <w:r>
          <w:rPr/>
          <w:t xml:space="preserve">http://biblioclub.ru/index.php?page=book&amp;id=427417</w:t>
        </w:r>
      </w:hyperlink>
    </w:p>
    <w:p>
      <w:pPr>
        <w:numPr>
          <w:ilvl w:val="0"/>
          <w:numId w:val="2"/>
        </w:numPr>
      </w:pPr>
      <w:r>
        <w:rPr/>
        <w:t xml:space="preserve">Тарасова, О.П. Организация проектной деятельности дизайнера / О.П.Тарасова, О.Р. Халиуллина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– Оренбург : ОГУ, 2017. – 165 с. : ил. – Режим доступа: по подписке. – URL: </w:t>
      </w:r>
      <w:hyperlink r:id="rId11" w:history="1">
        <w:r>
          <w:rPr/>
          <w:t xml:space="preserve">http://biblioclub.ru/index.php?page=book&amp;id=485751</w:t>
        </w:r>
      </w:hyperlink>
    </w:p>
    <w:p>
      <w:pPr>
        <w:numPr>
          <w:ilvl w:val="0"/>
          <w:numId w:val="2"/>
        </w:numPr>
      </w:pPr>
      <w:r>
        <w:rPr/>
        <w:t xml:space="preserve">Иовлев, В.И. Архитектурное проектирование: формирование пространства / В.И.Иовлев ; Министерство образования и науки Российской Федерации, «Уральский государственный архитектурно-художественный университет» (УрГАХУ). – Екатеринбург : Архитектон, 2016. – 233 с. : ил. – Режим доступа: по подписке. – URL: </w:t>
      </w:r>
      <w:hyperlink r:id="rId12" w:history="1">
        <w:r>
          <w:rPr/>
          <w:t xml:space="preserve">http://biblioclub.ru/index.php?page=book&amp;id=455446</w:t>
        </w:r>
      </w:hyperlink>
    </w:p>
    <w:p>
      <w:pPr>
        <w:numPr>
          <w:ilvl w:val="0"/>
          <w:numId w:val="2"/>
        </w:numPr>
      </w:pPr>
      <w:r>
        <w:rPr/>
        <w:t xml:space="preserve">Колесниченко, Н.M. Инженерная и компьютерная графика / Н.M.Колесниченко, Н.Н. Черняева. – Москва ; Вологда : Инфра-Инженерия, 2018. – 237 с. : ил. – Режим доступа: по подписке. – URL: </w:t>
      </w:r>
      <w:hyperlink r:id="rId13" w:history="1">
        <w:r>
          <w:rPr/>
          <w:t xml:space="preserve">http://biblioclub.ru/index.php?page=book&amp;id=493787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Список источников</w:t>
      </w:r>
    </w:p>
    <w:p>
      <w:pPr>
        <w:numPr>
          <w:ilvl w:val="0"/>
          <w:numId w:val="3"/>
        </w:numPr>
      </w:pPr>
      <w:r>
        <w:rPr/>
        <w:t xml:space="preserve">Единая коллекция цифровых образовательных ресурсов [Электронный ресурс] / MTI. URL: http://school-collection.edu.ru/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http://foliant.ru/catalog/psulibr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Российский общеобразовательный портал // http://www.school.edu.ru/</w:t>
      </w:r>
    </w:p>
    <w:p>
      <w:pPr>
        <w:numPr>
          <w:ilvl w:val="0"/>
          <w:numId w:val="3"/>
        </w:numPr>
      </w:pPr>
      <w:r>
        <w:rPr/>
        <w:t xml:space="preserve">Справочная правовая информационная система «КонсультантПлюс».//</w:t>
      </w:r>
      <w:hyperlink r:id="rId15" w:history="1">
        <w:r>
          <w:rPr/>
          <w:t xml:space="preserve">http://www.consultant.ru/</w:t>
        </w:r>
      </w:hyperlink>
      <w:r>
        <w:rPr/>
        <w:t xml:space="preserve"> (открытый ресурс).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i w:val="1"/>
          <w:iCs w:val="1"/>
        </w:rPr>
        <w:t xml:space="preserve">Программное</w:t>
      </w:r>
      <w:r>
        <w:rPr/>
        <w:t xml:space="preserve"> </w:t>
      </w:r>
      <w:r>
        <w:rPr>
          <w:i w:val="1"/>
          <w:iCs w:val="1"/>
        </w:rPr>
        <w:t xml:space="preserve">обеспечение</w:t>
      </w:r>
    </w:p>
    <w:p>
      <w:pPr>
        <w:numPr>
          <w:ilvl w:val="0"/>
          <w:numId w:val="4"/>
        </w:numPr>
      </w:pPr>
      <w:r>
        <w:rPr/>
        <w:t xml:space="preserve"> Последние версии одного из следующих браузеров: Mozilla Firefox, Google Chrome, Internet Explorer.</w:t>
      </w:r>
    </w:p>
    <w:p>
      <w:pPr>
        <w:numPr>
          <w:ilvl w:val="0"/>
          <w:numId w:val="4"/>
        </w:numPr>
      </w:pPr>
      <w:r>
        <w:rPr/>
        <w:t xml:space="preserve"> Adobe Acrobat Reader http://get.adobe.com/ru/reader/</w:t>
      </w:r>
    </w:p>
    <w:p>
      <w:pPr>
        <w:numPr>
          <w:ilvl w:val="0"/>
          <w:numId w:val="4"/>
        </w:numPr>
      </w:pPr>
      <w:r>
        <w:rPr/>
        <w:t xml:space="preserve">Флэш-проигрыватель для используемого браузера.</w:t>
      </w:r>
    </w:p>
    <w:p>
      <w:pPr>
        <w:numPr>
          <w:ilvl w:val="0"/>
          <w:numId w:val="4"/>
        </w:numPr>
      </w:pPr>
      <w:r>
        <w:rPr/>
        <w:t xml:space="preserve"> Видеопроигрыватель, например, Windows Media.</w:t>
      </w:r>
    </w:p>
    <w:p>
      <w:pPr>
        <w:numPr>
          <w:ilvl w:val="0"/>
          <w:numId w:val="4"/>
        </w:numPr>
      </w:pPr>
      <w:r>
        <w:rPr/>
        <w:t xml:space="preserve">Свободно распространяемые программные продукты Open Office.</w:t>
      </w:r>
    </w:p>
    <w:p>
      <w:pPr>
        <w:numPr>
          <w:ilvl w:val="0"/>
          <w:numId w:val="4"/>
        </w:numPr>
      </w:pPr>
      <w:r>
        <w:rPr/>
        <w:t xml:space="preserve">Организация взаимодействия со студентами обеспечивается с помощью электронной почты и инструментария социальных сетей.</w:t>
      </w:r>
    </w:p>
    <w:p>
      <w:pPr>
        <w:numPr>
          <w:ilvl w:val="0"/>
          <w:numId w:val="4"/>
        </w:numPr>
      </w:pPr>
      <w:r>
        <w:rPr/>
        <w:t xml:space="preserve">NanoCad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21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DC3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6E4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3D6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757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5841" TargetMode="External"/><Relationship Id="rId8" Type="http://schemas.openxmlformats.org/officeDocument/2006/relationships/hyperlink" Target="http://biblioclub.ru/index.php?page=book&amp;id=488305" TargetMode="External"/><Relationship Id="rId9" Type="http://schemas.openxmlformats.org/officeDocument/2006/relationships/hyperlink" Target="http://biblioclub.ru/index.php?page=book&amp;id=143251" TargetMode="External"/><Relationship Id="rId10" Type="http://schemas.openxmlformats.org/officeDocument/2006/relationships/hyperlink" Target="http://biblioclub.ru/index.php?page=book&amp;id=427417" TargetMode="External"/><Relationship Id="rId11" Type="http://schemas.openxmlformats.org/officeDocument/2006/relationships/hyperlink" Target="http://biblioclub.ru/index.php?page=book&amp;id=485751" TargetMode="External"/><Relationship Id="rId12" Type="http://schemas.openxmlformats.org/officeDocument/2006/relationships/hyperlink" Target="http://biblioclub.ru/index.php?page=book&amp;id=455446" TargetMode="External"/><Relationship Id="rId13" Type="http://schemas.openxmlformats.org/officeDocument/2006/relationships/hyperlink" Target="http://biblioclub.ru/index.php?page=book&amp;id=493787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2026-04-21T03:58:42+03:00</dcterms:created>
  <dcterms:modified xsi:type="dcterms:W3CDTF">2026-04-21T03:58:42+03:00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