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доцент, отдел подготовки и аттестации НПР; специалист, Учебно-методический центр Института физической культуры, спорта и туризма; куратор, Студенческое научное общество Института физической культуры, спорта и туризма, кандидат исторических наук; Максимова Валентина Ивановна, доцент, кафедра туризма; заведующий базой, УОЦ "Урозеро", кандидат педагогических наук.</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Способен управлять ресурсами гостиничного предприятия и осуществлять проектную деятельность в гостиничном сервисе</w:t>
            </w:r>
          </w:p>
        </w:tc>
        <w:tc>
          <w:tcPr>
            <w:tcW w:w="5000" w:type="dxa"/>
            <w:noWrap/>
          </w:tcPr>
          <w:p>
            <w:pPr>
              <w:jc w:val="numTab"/>
              <w:ind w:left="0" w:right="0" w:firstLine="0" w:hanging="0"/>
            </w:pPr>
            <w:r>
              <w:rPr/>
              <w:t xml:space="preserve">ПК-3.1. Знание законодательства Российской Федерации о предоставлении гостиничных  и ресторанных услуг; основ организации деятельности гостиниц (иных средств размещения) и предприятий общественного питания; основ планирования и контроля деятельности подчиненных, теории мотивации персонала и обеспечения лояльности персонала, теории межличностного и делового общения, переговоров; специализированных программ, используемых в гостиничных  и ресторанных комплексах; основ финансового, бухгалтерского и статистического учета в сфере гостиничного и ресторанного сервиса;
ПК-3.2. Умение владеть стратегическими и тактическими методами анализа потребности департаментов (служб, отделов) гостиничного и ресторанного комплекса в материальных ресурсах и персонале; осуществлять планирование и организацию деятельности гостиничного и ресторанного комплекса; осуществлять координацию и контроль, проводить оценку эффективности деятельности предприятия; использовать наставничество, делегирование, коучинг и другие современные формы развития руководящего состава и ключевых сотрудников; владеть навыками деловых и межличностных коммуникаций, проведения совещаний и собраний в трудовом коллективе; общаться на английском языке или другом иностранном языке с учетом характеристик постоянных клиентов гостиничного  и ресторанного комплекса на уровне, обеспечивающем эффективные профессиональные коммуникации;
ПК-3.3. Навыки оценки и планирования потребностей департаментов (служб, отделов) в материальных ресурсах и персонале, планирования текущей деятельности департаментов (служб, отделов) гостиничного  и ресторанного комплекса; формирования системы бизнес-процессов, регламентов и стандартов гостиничного и ресторанного комплекса; координации и контроля деятельности служб гостиничного и ресторанного комплекса.</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проектно-технологическая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3, 4, 5,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4 зач. ед.</w:t>
      </w:r>
      <w:br/>
      <w:r>
        <w:rPr/>
        <w:t xml:space="preserve">Продолжительность практики 2.8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Теоретические основы проектной деятельности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Конструирование проектов</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Конструирование проектов</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Защита проекта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144</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Понятие проекта. Виды проектов. Принцип разработки и создания проекта.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Проект как самостоятельная единица: цель, задачи, благополучатели, проблема.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Проект и его составляющие: команда, календарный план, смета, показатели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Способы представления проекта. Презентация.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учебная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Амирова, З.Б. Инфраструктура туризма и гостеприимства : учебное пособие / З.Б. Амирова ; Министерство транспорта Российской Федерации, Федеральное бюджетное образовательное учреждение высшего профессионального образования (ФБОУ ВПО) «Московская государственная академия водного транспорта», Кафедра «Гостиничного и туристического бизнеса». - Москва : Альтаир : МГАВТ, 2014. - 85 с. : табл., схем. - Библиогр. в кн. ; То же [Электронный ресурс]. - URL: </w:t>
      </w:r>
      <w:hyperlink r:id="rId7" w:history="1">
        <w:r>
          <w:rPr/>
          <w:t xml:space="preserve">http://biblioclub.ru/index.php?page=book&amp;id=429691</w:t>
        </w:r>
      </w:hyperlink>
    </w:p>
    <w:p>
      <w:pPr>
        <w:numPr>
          <w:ilvl w:val="0"/>
          <w:numId w:val="3"/>
        </w:numPr>
      </w:pPr>
      <w:r>
        <w:rPr/>
        <w:t xml:space="preserve">Гаврилова, С.В. Организация туристического и гостиничного бизнеса : учебно-методический комплекс / С.В. 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Моса: Академия, 2013. - 287 с.</w:t>
      </w:r>
    </w:p>
    <w:p>
      <w:pPr>
        <w:numPr>
          <w:ilvl w:val="0"/>
          <w:numId w:val="3"/>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
        </w:numPr>
      </w:pPr>
      <w:r>
        <w:rPr/>
        <w:t xml:space="preserve">Медлик, С. Гостиничный бизнес : учебник / С. Медлик, Х. Инграм ; пер. А.В. Павлов. - Москва : Юнити-Дана, 2015. - 240 с. - (Зарубежный учебник). - ISBN 5-238-00792-2 ; То же [Электронный ресурс]. - URL: </w:t>
      </w:r>
      <w:hyperlink r:id="rId9" w:history="1">
        <w:r>
          <w:rPr/>
          <w:t xml:space="preserve">http://biblioclub.ru/index.php?page=book&amp;id=436731</w:t>
        </w:r>
      </w:hyperlink>
    </w:p>
    <w:p>
      <w:pPr>
        <w:numPr>
          <w:ilvl w:val="0"/>
          <w:numId w:val="3"/>
        </w:numPr>
      </w:pPr>
      <w:r>
        <w:rPr/>
        <w:t xml:space="preserve">Организация гостиничного бизнеса : учебное пособие / В.С. Варивода, Ю.М. Елфимова, К.Ю. Михайлова, Я.А. Карнаухова ; Министерство сельского хозяйства Российской Федерации,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 Ставрополь : Ставропольский государственный аграрный университет, 2015. - 167 с. : табл., граф., схем. - Библиогр. в кн. ; То же [Электронный ресурс]. - URL: </w:t>
      </w:r>
      <w:hyperlink r:id="rId10" w:history="1">
        <w:r>
          <w:rPr/>
          <w:t xml:space="preserve">http://biblioclub.ru/index.php?page=book&amp;id=438785</w:t>
        </w:r>
      </w:hyperlink>
    </w:p>
    <w:p>
      <w:pPr>
        <w:numPr>
          <w:ilvl w:val="0"/>
          <w:numId w:val="3"/>
        </w:numPr>
      </w:pPr>
      <w:r>
        <w:rPr/>
        <w:t xml:space="preserve">Райли, М. Управление персоналом в гостеприимстве : учебник / М. Райли. - Москва : Юнити-Дана, 2015. - 191 с. : ил. - (Зарубежный учебник). - ISBN 5-238-00873-2 ; То же [Электронный ресурс]. - URL: </w:t>
      </w:r>
      <w:hyperlink r:id="rId11" w:history="1">
        <w:r>
          <w:rPr/>
          <w:t xml:space="preserve">http://biblioclub.ru/index.php?page=book&amp;id=114557</w:t>
        </w:r>
      </w:hyperlink>
    </w:p>
    <w:p>
      <w:pPr/>
      <w:r>
        <w:rPr/>
        <w:t xml:space="preserve">Уокер, Д. Управление гостеприимством: Вводный курс : учебник / Д. Уокер ; пер. В.Н. Егоров. - Москва : Юнити-Дана, 2012. - 880 с. - (Зарубежный учебник). - ISBN 5-238-00990-9 ; То же [Электронный ресурс]. - URL: </w:t>
      </w:r>
      <w:hyperlink r:id="rId12" w:history="1">
        <w:r>
          <w:rPr/>
          <w:t xml:space="preserve">http://biblioclub.ru/index.php?page=book&amp;id=118745</w:t>
        </w:r>
      </w:hyperlink>
    </w:p>
    <w:p>
      <w:pPr>
        <w:jc w:val="numTab"/>
        <w:spacing w:before="280" w:after="280"/>
      </w:pPr>
      <w:r>
        <w:rPr/>
        <w:t xml:space="preserve">14.2. Дополнительная литература:</w:t>
      </w:r>
    </w:p>
    <w:p>
      <w:pPr>
        <w:numPr>
          <w:ilvl w:val="0"/>
          <w:numId w:val="4"/>
        </w:numPr>
      </w:pPr>
      <w:r>
        <w:rPr/>
        <w:t xml:space="preserve">Афонин А.В. Инновационный менеджмент. – М.: «Гардарики», 2012. – 224 с.</w:t>
      </w:r>
    </w:p>
    <w:p>
      <w:pPr>
        <w:numPr>
          <w:ilvl w:val="0"/>
          <w:numId w:val="4"/>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4"/>
        </w:numPr>
      </w:pPr>
      <w:r>
        <w:rPr/>
        <w:t xml:space="preserve">Васильев Г.А., Лебедев О.А. Поведение потребителей. – М.: ЮНИТИ –ДАНА, 2013. – 239 с.</w:t>
      </w:r>
    </w:p>
    <w:p>
      <w:pPr>
        <w:numPr>
          <w:ilvl w:val="0"/>
          <w:numId w:val="4"/>
        </w:numPr>
      </w:pPr>
      <w:r>
        <w:rPr/>
        <w:t xml:space="preserve">Гуляев В.Д. Организация туристической деятельности. Учебное пособие. – М.: Нолидж, 2010 . -150 с.</w:t>
      </w:r>
    </w:p>
    <w:p>
      <w:pPr>
        <w:numPr>
          <w:ilvl w:val="0"/>
          <w:numId w:val="4"/>
        </w:numPr>
      </w:pPr>
      <w:r>
        <w:rPr/>
        <w:t xml:space="preserve">Ехина М.А. Организация обслуживания в гостиницах. – М.: Академия, 2010. – 208с.</w:t>
      </w:r>
    </w:p>
    <w:p>
      <w:pPr>
        <w:numPr>
          <w:ilvl w:val="0"/>
          <w:numId w:val="4"/>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4"/>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4"/>
        </w:numPr>
      </w:pPr>
      <w:r>
        <w:rPr/>
        <w:t xml:space="preserve">Кусков А. С. Гостиничное дело: учебное пособие. – М.: Дашков и К, 2010. – 328 с.</w:t>
      </w:r>
    </w:p>
    <w:p>
      <w:pPr>
        <w:numPr>
          <w:ilvl w:val="0"/>
          <w:numId w:val="4"/>
        </w:numPr>
      </w:pPr>
      <w:r>
        <w:rPr/>
        <w:t xml:space="preserve">Малахова Н.Н., Ушаков Д.С. Инновации в туризме и сервисе. –Ростов н/Д: ИЦ «МарТ»; Феникс, 2010. – 244 с.</w:t>
      </w:r>
    </w:p>
    <w:p>
      <w:pPr>
        <w:numPr>
          <w:ilvl w:val="0"/>
          <w:numId w:val="4"/>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4"/>
        </w:numPr>
      </w:pPr>
      <w:r>
        <w:rPr/>
        <w:t xml:space="preserve">Правовое обеспечение туризма и гостеприимства: Учебник / А.И. Тыщенко. - 2-e изд. - М.: ИЦ РИОР: НИЦ ИНФРА-М, 2014. - 224 с</w:t>
      </w:r>
    </w:p>
    <w:p>
      <w:pPr>
        <w:numPr>
          <w:ilvl w:val="0"/>
          <w:numId w:val="4"/>
        </w:numPr>
      </w:pPr>
      <w:r>
        <w:rPr/>
        <w:t xml:space="preserve">Суслова И.А. Формирование имиджа гостиницы // Маркетинг услуг. 2005. № 3. С. 47-53</w:t>
      </w:r>
    </w:p>
    <w:p>
      <w:pPr>
        <w:numPr>
          <w:ilvl w:val="0"/>
          <w:numId w:val="4"/>
        </w:numPr>
      </w:pPr>
      <w:r>
        <w:rPr/>
        <w:t xml:space="preserve">Туризм и гостиничное хозяйство. Под. Ред. А.Д. Чудновского – М. ЭКМОС, 2008 – 346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Усов В.В. Организация обслуживания в ресторанах. – М.: Высшая школа, 2012 – 415 с.</w:t>
      </w:r>
    </w:p>
    <w:p>
      <w:pPr>
        <w:numPr>
          <w:ilvl w:val="0"/>
          <w:numId w:val="4"/>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4"/>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Искусство гостеприимства. Медиа-ресурс для владельцев, управляющих и специалистов гостиничного бизнеса [Электронный ресурс]. – Режим доступа: </w:t>
      </w:r>
      <w:hyperlink r:id="rId14" w:history="1">
        <w:r>
          <w:rPr/>
          <w:t xml:space="preserve">http://www.hotelexecutive.ru</w:t>
        </w:r>
      </w:hyperlink>
      <w:r>
        <w:rPr/>
        <w:t xml:space="preserve">.</w:t>
      </w:r>
    </w:p>
    <w:p>
      <w:pPr>
        <w:numPr>
          <w:ilvl w:val="0"/>
          <w:numId w:val="7"/>
        </w:numPr>
      </w:pPr>
      <w:r>
        <w:rPr/>
        <w:t xml:space="preserve">Все о гостиничном бизнесе – Режим доступа:  </w:t>
      </w:r>
      <w:hyperlink r:id="rId15" w:history="1">
        <w:r>
          <w:rPr/>
          <w:t xml:space="preserve">hotelmaster.ru</w:t>
        </w:r>
      </w:hyperlink>
      <w:r>
        <w:rPr/>
        <w:t xml:space="preserve">.</w:t>
      </w:r>
    </w:p>
    <w:p>
      <w:pPr>
        <w:numPr>
          <w:ilvl w:val="0"/>
          <w:numId w:val="7"/>
        </w:numPr>
      </w:pPr>
      <w:r>
        <w:rPr/>
        <w:t xml:space="preserve">ru. Сообщество профессионалов гостиничного бизнеса – Режим доступа:  </w:t>
      </w:r>
      <w:hyperlink r:id="rId16" w:history="1">
        <w:r>
          <w:rPr/>
          <w:t xml:space="preserve">www.frontdesk.ru</w:t>
        </w:r>
      </w:hyperlink>
    </w:p>
    <w:p>
      <w:pPr>
        <w:numPr>
          <w:ilvl w:val="0"/>
          <w:numId w:val="7"/>
        </w:numPr>
      </w:pPr>
      <w:r>
        <w:rPr/>
        <w:t xml:space="preserve">Портал гостиничного бизнеса – Режим доступа: </w:t>
      </w:r>
      <w:hyperlink r:id="rId17" w:history="1">
        <w:r>
          <w:rPr/>
          <w:t xml:space="preserve">http://www.hotelline.ru/technology_article.php?news_cid=540&amp;news_id=641</w:t>
        </w:r>
      </w:hyperlink>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BE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16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D2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2BE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A94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7B1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093D8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691"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436731" TargetMode="External"/><Relationship Id="rId10" Type="http://schemas.openxmlformats.org/officeDocument/2006/relationships/hyperlink" Target="http://biblioclub.ru/index.php?page=book&amp;id=438785" TargetMode="External"/><Relationship Id="rId11" Type="http://schemas.openxmlformats.org/officeDocument/2006/relationships/hyperlink" Target="http://biblioclub.ru/index.php?page=book&amp;id=114557" TargetMode="External"/><Relationship Id="rId12" Type="http://schemas.openxmlformats.org/officeDocument/2006/relationships/hyperlink" Target="http://biblioclub.ru/index.php?page=book&amp;id=118745" TargetMode="External"/><Relationship Id="rId13" Type="http://schemas.openxmlformats.org/officeDocument/2006/relationships/hyperlink" Target="http://biblioclub.ru/" TargetMode="External"/><Relationship Id="rId14" Type="http://schemas.openxmlformats.org/officeDocument/2006/relationships/hyperlink" Target="http://www.hotelexecutive.ru/" TargetMode="External"/><Relationship Id="rId15" Type="http://schemas.openxmlformats.org/officeDocument/2006/relationships/hyperlink" Target="http://www.hotelmaster.ru/" TargetMode="External"/><Relationship Id="rId16" Type="http://schemas.openxmlformats.org/officeDocument/2006/relationships/hyperlink" Target="http://www.frontdesk.ru/" TargetMode="External"/><Relationship Id="rId17" Type="http://schemas.openxmlformats.org/officeDocument/2006/relationships/hyperlink" Target="http://www.hotelline.ru/technology_article.php?news_cid=540&amp;news_id=641" TargetMode="External"/><Relationship Id="rId1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2026-04-21T09:12:16+03:00</dcterms:created>
  <dcterms:modified xsi:type="dcterms:W3CDTF">2026-04-21T09:12:16+03:00</dcterms:modified>
</cp:coreProperties>
</file>

<file path=docProps/custom.xml><?xml version="1.0" encoding="utf-8"?>
<Properties xmlns="http://schemas.openxmlformats.org/officeDocument/2006/custom-properties" xmlns:vt="http://schemas.openxmlformats.org/officeDocument/2006/docPropsVTypes"/>
</file>