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доцент; Бахирев Александр Михайлович, доцент, кафедра факультетской терапии, фтизиатрии, инфекционных болезней и эпидемиологии, кандидат медицинских наук, доцент; Дружилов Марк Андреевич,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
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
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
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
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
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
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
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
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
Уметь: оказать первичную медико-санитарную помощь на догоспитальном этапе при неотложных состояниях в клинике внутренних болезней
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
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
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
Уметь: составить план медицинской реабилитации и оценить трудоспособность при терапевтических и профессиональных заболеваниях
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
Уметь: оценить качество оказания медицинской помощи при терапевтической и профессиональной патологии в соответствии с клиническими рекомендациями
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
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
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правила ведения истории болезни терапевтического больного, в том числе в медицинской информационной системе; правила сохранения врачебной тайны и охраны персональных данных пациента
Уметь:  написать историю болезни терапевтического больного, в том числе в медицинской информационной системе; соблюдать правила сохранения врачебной тайны и охраны персональных данных пациента
Владеть навыками написания истории болезни терапевтического больного, в том числе в информационной системе ; анализировать и применять медицинскую информацию с учетом сохранения врачебной тайны и охраны персональных данных пациента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клинические проявления неотложных состояний в клинике внутренних болезней, требующие оказания помощи в неотложной форме; правила оказания неотложной помощи при острых терапевтических заболеваниях и обострении хронических терапевтических заболеваний, включая внезапную смерть
Уметь: диагностировать неотложные состояния в клинике внутренних болезней; оказать неотложную помощь при острых терапевтических заболеваниях и обострении хронических терапевтических заболеваний, включая внезапную смерть; применить лекарственные препараты при конкретной неотложной клинической ситуации, провести сердечно-легочную реанимацию при внезапной остановке кровообращения
Владеть: навыками диагностики неотложных состояний в клинике внутренних болезней; навыками оказания неотложной помощи при острых терапевтических заболеваниях и обострении хронических терапевтических заболеваний; навыками применения лекарственных препаратов при конкретной неотложной клинической ситуации, навыками проведения сердечно-легочной реанимации при внезапной остановке кровообращения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жалобы, данные анамнеза, данные физикального осмотра, свидетельствующие о конкретном терапевтическом и профессиональном заболевании, правила формулировки предварительного диагноза и лабораторные и инструментальные методы исследования, которые подтверждают данную патологию в соответствии с клиническими рекомендациями; показания для направления к врачам-специалистам; современные возможности специализированной медицинской помощи ; основы дифференциального диагноза с другими терапевтическими и хирургическими заболеваниями; правила формулировки окончательного диагноза с учетом МКБ-10
Уметь: проводить сбор жалоб, данных анамнеза, проводить полное физикальное обследование пациента с терапевтическим и профессиональным заболеванием, сформулировать предварительный диагноз, составить план лабораторных и инструментальных методов исследования для подтверждения диагноза в соответствии с клиническими рекомендациями, направить на консультацию к врачу-специалисту, направить для оказания специализированной помощи в стационар; проводить дифференциальный диагноз с другими терапевтическими и хирургическими заболеваниями, формулировать окончательный диагноз с учетом МКБ-10
Владеть:  навыками сбора жалоб, данных анамнеза, полного физикального обследования пациента с терапевтическим и профессиональным заболеванием, навыками формулировки предварительного диагноза, составления плана лабораторных и инструментальных методов исследования для подтверждения диагноза в соответствии с клиническими рекомендациями, навыками направления на консультацию к врачу-специалисту, в стационар  для оказания специализированной помощи ; навыками проведения дифференциального диагноза с другими терапевтическими и хирургическими заболеваниями, навыками формулировки окончательного диагноза с учетом МКБ-10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лечения терапевтических и профессиональных заболеваний с учетом возраста в соответствии с клиническими рекомендациями; перечень лекарственных препаратов, немедикаментозных методов, применяемых при оказании помощи при терапевтической патологии и профессиональных заболеваниях в соответствии с клиническими рекомендациями; критерии эффективности и безопасности применяемых методов лечения; принципы оказания паллиативной помощи при терапевтической патологии; принципы персонализированного лечения пациентов с терапевтической патологией с учетом возраста, сопутствующих заболеваний и состояний
Уметь : назначить лечение терапевтического и профессионального заболевания с учетом возраста в соответствии с клиническими рекомендациями; применить лекарственные препараты, немедикаментозные методы для оказания помощи при терапевтической патологии и профессиональных заболеваниях в соответствии с клиническими рекомендациями; оценить эффективность и безопасность применяемых методов лечения; оказать паллиативную помощь при терапевтической патологии; применить принципы персонализированного лечения пациентов с терапевтической патологией с учетом возраста, сопутствующих заболеваний и состояний
Владеть: навыками лечения терапевтических и профессиональных заболеваний с учетом возраста в соответствии с клиническими рекомендациями; навыками назначения лекарственных препаратов, немедикаментозных методов для оказания помощи при терапевтической патологии и профессиональных заболеваниях в соответствии с клиническими рекомендациями; навыками оценки эффективности и безопасности применяемых методов лечения; навыками оказания паллиативной помощи при терапевтической патологии; навыками применения принципов персонализированного лечения пациентов с терапевтической патологией с учетом возраста, сопутствующих заболеваний и состояний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Стенокардия. Определение ИБС,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Понятие острого коронарного синдрома Нестабильная стенокардия Клиника, классификация, диагностика, основные принципы терапии нестабильной стенокардии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 Этиология, патогенез острого инфаркта миокарда. Классификация. Клиника, диагностика, осложнения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миокарда. Неотложная помощь на догоспитальном этапе. Основные принципы терапии в стационаре. Купирование болевого синдрома. Показания к тромболитической терапии.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 Классификация. Острая сердечная недостаточность. Кардиогенный шок. Разрывы миокарда. Рецидив. Аневризма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Тромбоэмболия легочной артерии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Основные принципы терапии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эндокардит. Этиология, патогенез,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Этиология и классификация аритмий. Основные группы антиаритмических препаратов. Принципы терапии. Экстрасистолия. Пароксизмальные тахикардии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Мерцательная аритмия, трепетание предсердий. Атриовентрикулярная блокада. Блокады ножек пучка Гиса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Перикардиты и миокардиты. Этиология, классификация. Клиника.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Этиология. Патогенез. Клиника. Классификация.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Этиология, патогенез, классификация,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 и их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аллергические заболевания и интоксикации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 от физических факторов. Болезни фукнционального перенапряжения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профилактика. Немедикаментозные методы терапии. Группы гиполипидемических препаратов, принципы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хронической сердечной недостаточности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Основные принципы лечения. Диагностика и лечение обострения ХОБЛ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Лечение. Диагностика и лечение обострений бронхиальной астмы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Клиника,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академической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Клиника,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пищевода.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 желудка и двенадцатиперстной кишки (ЯБ)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Хронический панкреатит. Заболевания желчного пузыря и желчевыводящих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Выучить материал, представленный на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 ситуационные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академическую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клиническим разбором)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Вариант теста: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Кейс-задача</w:t>
      </w:r>
    </w:p>
    <w:p>
      <w:pPr/>
      <w:r>
        <w:rPr>
          <w:u w:val="single"/>
        </w:rPr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>
          <w:u w:val="single"/>
        </w:rPr>
        <w:t xml:space="preserve">Критерии оценки задачи</w:t>
      </w:r>
      <w:r>
        <w:rPr/>
        <w:t xml:space="preserve">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/>
        <w:t xml:space="preserve">Пример задачи для написания истории болезни</w:t>
      </w:r>
    </w:p>
    <w:p>
      <w:pPr/>
      <w:r>
        <w:rPr/>
        <w:t xml:space="preserve">Мужчина 59-ти лет.</w:t>
      </w:r>
    </w:p>
    <w:p>
      <w:pPr/>
      <w:r>
        <w:rPr/>
        <w:t xml:space="preserve">Жалобы: головные боли, перебои в работе сердца.</w:t>
      </w:r>
    </w:p>
    <w:p>
      <w:pPr/>
      <w:r>
        <w:rPr/>
        <w:t xml:space="preserve">Анамнез болезни: в течение 20-ти лет – артериальная гипертензия, подъемы АД до 160/100 мм рт. ст. Привычные цифры АД 150/80 мм рт. ст. Обращался в поликлинику по месту жительства, проводились исследования (анализ крови, мочи, ЭКГ), рекомендовалась терапия. Курсами принимал эналаприл, лозартан, не постоянно, только при появлении головных болей. Других жалоб нет.</w:t>
      </w:r>
    </w:p>
    <w:p>
      <w:pPr/>
      <w:r>
        <w:rPr/>
        <w:t xml:space="preserve">Настоящее обращение в поликлинику в связи с усилением головных болей в течение недели.</w:t>
      </w:r>
    </w:p>
    <w:p>
      <w:pPr/>
      <w:r>
        <w:rPr/>
        <w:t xml:space="preserve">Анамнез жизни: Хронические заболевания внутренних органов отрицает. В настоящее время не работает. Наследственность по гипертонической болезни и сердечно-сосудистым заболеваниям не отягощена. Аллергические реакции отрицает. Курит много лет, по 10 сигарет в день.</w:t>
      </w:r>
    </w:p>
    <w:p>
      <w:pPr/>
      <w:r>
        <w:rPr/>
        <w:t xml:space="preserve">При осмотре – состояние удовлетворительное. Избыточного питания. Рост 165 см, вес 100 кг. АД на обеих руках – 150/90 мм рт. ст. Пульс 76, аритмичный за счет экстрасистолии, до 7 в минуту, нормального наполнения и напряжения, симметричный. Границы относительной сердечной тупости – слева – в 5 межреберье на 1 см влево от среднеключичной линии, справа – в 4 межреберье по краю грудины. Тоны сердца: 1 тон больше второго на верхушке, шумов нет. Над легкими ясный легочный звук. Дыхание везикулярное, хрипов нет. Живот мягкий, безболезненный, печень не пальпируется. Отеков нет.</w:t>
      </w:r>
    </w:p>
    <w:p>
      <w:pPr/>
    </w:p>
    <w:p>
      <w:pPr/>
      <w:r>
        <w:rPr/>
        <w:t xml:space="preserve">Известные данные обследования:</w:t>
      </w:r>
    </w:p>
    <w:p>
      <w:pPr/>
      <w:r>
        <w:rPr/>
        <w:t xml:space="preserve">ЭКГ – синусовый ритм, единичная желудочковая экстрасистолия, гипертрофия левого желудочка.</w:t>
      </w:r>
    </w:p>
    <w:p>
      <w:pPr/>
      <w:r>
        <w:rPr/>
        <w:t xml:space="preserve">Анализ мочи – относительная плотность – 1010, белок – нет, сахар – нет.</w:t>
      </w:r>
    </w:p>
    <w:p>
      <w:pPr/>
      <w:r>
        <w:rPr/>
        <w:t xml:space="preserve">Анализ крови – калий – 4,5 ммоль/л, натрий – 144 ммоль/л, креатинин – 111 мкмоль/л, холестерин – 5,2 ммоль/л.</w:t>
      </w:r>
    </w:p>
    <w:p>
      <w:pPr/>
      <w:r>
        <w:rPr/>
        <w:t xml:space="preserve">Осмотр окулиста – генерализованное сужение сосудов сетчатки.</w:t>
      </w:r>
    </w:p>
    <w:p>
      <w:pPr/>
      <w:r>
        <w:rPr>
          <w:b w:val="1"/>
          <w:bCs w:val="1"/>
        </w:rPr>
        <w:t xml:space="preserve">Задание</w:t>
      </w:r>
    </w:p>
    <w:p>
      <w:pPr>
        <w:numPr>
          <w:ilvl w:val="0"/>
          <w:numId w:val="2"/>
        </w:numPr>
      </w:pPr>
      <w:r>
        <w:rPr/>
        <w:t xml:space="preserve">Сформулируйте предварительный диагноз на основании имеющихся данных</w:t>
      </w:r>
    </w:p>
    <w:p>
      <w:pPr>
        <w:numPr>
          <w:ilvl w:val="0"/>
          <w:numId w:val="2"/>
        </w:numPr>
      </w:pPr>
      <w:r>
        <w:rPr/>
        <w:t xml:space="preserve">Составьте план исследования с указанием метода/маркера и цели их выполнения</w:t>
      </w:r>
    </w:p>
    <w:p>
      <w:pPr>
        <w:numPr>
          <w:ilvl w:val="0"/>
          <w:numId w:val="2"/>
        </w:numPr>
      </w:pPr>
      <w:r>
        <w:rPr/>
        <w:t xml:space="preserve">Составьте план лечения больного, выпишите рецепты рекомендуемых лекарственных препаратов</w:t>
      </w:r>
    </w:p>
    <w:p>
      <w:pPr>
        <w:numPr>
          <w:ilvl w:val="0"/>
          <w:numId w:val="2"/>
        </w:numPr>
      </w:pPr>
      <w:r>
        <w:rPr/>
        <w:t xml:space="preserve">Этиология, патогенез данного заболевания</w:t>
      </w:r>
    </w:p>
    <w:p>
      <w:pPr/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3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3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4"/>
        </w:numPr>
      </w:pPr>
      <w:r>
        <w:rPr/>
        <w:t xml:space="preserve">жалобы;</w:t>
      </w:r>
    </w:p>
    <w:p>
      <w:pPr>
        <w:numPr>
          <w:ilvl w:val="0"/>
          <w:numId w:val="4"/>
        </w:numPr>
      </w:pPr>
      <w:r>
        <w:rPr/>
        <w:t xml:space="preserve">анамнез;</w:t>
      </w:r>
    </w:p>
    <w:p>
      <w:pPr>
        <w:numPr>
          <w:ilvl w:val="0"/>
          <w:numId w:val="4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4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4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4"/>
        </w:numPr>
      </w:pPr>
      <w:r>
        <w:rPr/>
        <w:t xml:space="preserve">дневник;</w:t>
      </w:r>
    </w:p>
    <w:p>
      <w:pPr>
        <w:numPr>
          <w:ilvl w:val="0"/>
          <w:numId w:val="4"/>
        </w:numPr>
      </w:pPr>
      <w:r>
        <w:rPr/>
        <w:t xml:space="preserve">прогноз;</w:t>
      </w:r>
    </w:p>
    <w:p>
      <w:pPr>
        <w:numPr>
          <w:ilvl w:val="0"/>
          <w:numId w:val="4"/>
        </w:numPr>
      </w:pPr>
      <w:r>
        <w:rPr/>
        <w:t xml:space="preserve">эпикриза;</w:t>
      </w:r>
    </w:p>
    <w:p>
      <w:pPr>
        <w:numPr>
          <w:ilvl w:val="0"/>
          <w:numId w:val="4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виде: экзамена в 8 семестре</w:t>
      </w:r>
    </w:p>
    <w:p>
      <w:pPr/>
      <w:r>
        <w:rPr/>
        <w:t xml:space="preserve">Предварительный этап – тестирование</w:t>
      </w:r>
    </w:p>
    <w:p>
      <w:pPr/>
      <w:r>
        <w:rPr/>
        <w:t xml:space="preserve">Перед экзаменом студент должен решить два тестовых задания, составленных из вопросов, доступных в электронном ресурсе по данной дисциплине. Одно по разделу "Факультетская терапия", второе по разделу "Профессиональные болезни", критерии оценивания тестирования: зачтено при условии 70% и более правильных ответов, не зачтено - менее 70% правильных ответов.</w:t>
      </w:r>
    </w:p>
    <w:p>
      <w:pPr/>
    </w:p>
    <w:p>
      <w:pPr/>
      <w:r>
        <w:rPr>
          <w:b w:val="1"/>
          <w:bCs w:val="1"/>
          <w:u w:val="single"/>
        </w:rPr>
        <w:t xml:space="preserve">Вопросы к экзамену по дисциплине </w:t>
      </w:r>
    </w:p>
    <w:p>
      <w:pPr/>
      <w:r>
        <w:rPr>
          <w:b w:val="1"/>
          <w:bCs w:val="1"/>
          <w:u w:val="single"/>
        </w:rPr>
        <w:t xml:space="preserve">«Факультетская терапия, профессиональные болезни» для студентов 4 курса по специальности «Лечебное дело»</w:t>
      </w:r>
    </w:p>
    <w:p>
      <w:pPr>
        <w:numPr>
          <w:ilvl w:val="0"/>
          <w:numId w:val="5"/>
        </w:numPr>
      </w:pPr>
      <w:r>
        <w:rPr/>
        <w:t xml:space="preserve">Острая ревматическая лихорадка и хроническая ревматическая болезнь сердца: этиология, патогенез, клиника, лечение, первичная и вторичная профилактика.</w:t>
      </w:r>
    </w:p>
    <w:p>
      <w:pPr>
        <w:numPr>
          <w:ilvl w:val="0"/>
          <w:numId w:val="5"/>
        </w:numPr>
      </w:pPr>
      <w:r>
        <w:rPr/>
        <w:t xml:space="preserve">Миокардиты: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Митральный стеноз: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Митральная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Аортальный стеноз: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Инфекционный эндокардит: этиология, патогенез, классификация, клиника, диагностика</w:t>
      </w:r>
    </w:p>
    <w:p>
      <w:pPr>
        <w:numPr>
          <w:ilvl w:val="0"/>
          <w:numId w:val="5"/>
        </w:numPr>
      </w:pPr>
      <w:r>
        <w:rPr/>
        <w:t xml:space="preserve">Инфекционный эндокардит: критерии диагноза, лечение (консервативное, показания к операции), профилактика.</w:t>
      </w:r>
    </w:p>
    <w:p>
      <w:pPr>
        <w:numPr>
          <w:ilvl w:val="0"/>
          <w:numId w:val="5"/>
        </w:numPr>
      </w:pPr>
      <w:r>
        <w:rPr/>
        <w:t xml:space="preserve">Наджелудочковая экстрасистолия: этиология, клиника, критерии ЭКГ диагноза, классификация,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Желудочковая экстрасистолия: этиология, клиника, критерии ЭКГ диагноза, классификация, основные принципы лечения</w:t>
      </w:r>
    </w:p>
    <w:p>
      <w:pPr>
        <w:numPr>
          <w:ilvl w:val="0"/>
          <w:numId w:val="5"/>
        </w:numPr>
      </w:pPr>
      <w:r>
        <w:rPr/>
        <w:t xml:space="preserve">Пароксизмальная суправентрикулярная тахикардия: критерии ЭКГ диагноза, 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Пароксизмальная желудочковая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Фибрилляция предсердий: критерии ЭКГ диагноза, этиология, клиника, классификация, план обследования.</w:t>
      </w:r>
    </w:p>
    <w:p>
      <w:pPr>
        <w:numPr>
          <w:ilvl w:val="0"/>
          <w:numId w:val="5"/>
        </w:numPr>
      </w:pPr>
      <w:r>
        <w:rPr/>
        <w:t xml:space="preserve">Фибрилляция предсердий: стратификация риска тромбоэмболических осложнений и кровотечений, тактика проведения антикоагулянтной терапии (показания, характеристика пероральных антикоагулянтов).</w:t>
      </w:r>
    </w:p>
    <w:p>
      <w:pPr>
        <w:numPr>
          <w:ilvl w:val="0"/>
          <w:numId w:val="5"/>
        </w:numPr>
      </w:pPr>
      <w:r>
        <w:rPr/>
        <w:t xml:space="preserve">Две стратегии антиаритмической терапии при фибрилляции предсердий: контроль ритма (показания и противопоказания к восстановлению ритма, способы восстановления, тактика выбора терапии для поддержания синусового ритма) и контроль частоты (целевая частота сердечных сокращений, выбор лекарственного препарата)</w:t>
      </w:r>
    </w:p>
    <w:p>
      <w:pPr>
        <w:numPr>
          <w:ilvl w:val="0"/>
          <w:numId w:val="5"/>
        </w:numPr>
      </w:pPr>
      <w:r>
        <w:rPr/>
        <w:t xml:space="preserve">Трепетание предсердий: критерии ЭКГ диагноза, этиология, классификация, план обследования</w:t>
      </w:r>
    </w:p>
    <w:p>
      <w:pPr>
        <w:numPr>
          <w:ilvl w:val="0"/>
          <w:numId w:val="5"/>
        </w:numPr>
      </w:pPr>
      <w:r>
        <w:rPr/>
        <w:t xml:space="preserve">Трепетание предсердий: стратификация риска тромбоэмболических осложнений и кровотечений, тактика проведения антикоагулянтной терапии (показания, характеристика пероральных антикоагулянтов).</w:t>
      </w:r>
    </w:p>
    <w:p>
      <w:pPr>
        <w:numPr>
          <w:ilvl w:val="0"/>
          <w:numId w:val="5"/>
        </w:numPr>
      </w:pPr>
      <w:r>
        <w:rPr/>
        <w:t xml:space="preserve">Две стратегии антиаритмической терапии при трепетании предсердий: контроль ритма (показания и противопоказания к восстановлению ритма, способы восстановления, тактика выбора терапии для поддержания синусового ритма) и контроль частоты (целевая частота сердечных сокращений, выбор лекарственного препарата)</w:t>
      </w:r>
    </w:p>
    <w:p>
      <w:pPr>
        <w:numPr>
          <w:ilvl w:val="0"/>
          <w:numId w:val="5"/>
        </w:numPr>
      </w:pPr>
      <w:r>
        <w:rPr/>
        <w:t xml:space="preserve">Фибрилляция желудочков, асистолия: клиническая и ЭКГ диагностика, неотложная помощь (принципы сердечно-легочной реанимации).</w:t>
      </w:r>
    </w:p>
    <w:p>
      <w:pPr>
        <w:numPr>
          <w:ilvl w:val="0"/>
          <w:numId w:val="5"/>
        </w:numPr>
      </w:pPr>
      <w:r>
        <w:rPr/>
        <w:t xml:space="preserve">Нарушения атрио-вентрикулярной проводимости: критерии ЭКГ диагноза, классификация, этиология, клиника (приступ МЭС), лечение.</w:t>
      </w:r>
    </w:p>
    <w:p>
      <w:pPr>
        <w:numPr>
          <w:ilvl w:val="0"/>
          <w:numId w:val="5"/>
        </w:numPr>
      </w:pPr>
      <w:r>
        <w:rPr/>
        <w:t xml:space="preserve">Нарушение проводимости по типу блокады ножек пучка Гиса: критерии ЭКГ диагноза, этиология.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Перикардиты: этиология, классификация,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Острая сердечная недостаточность – отек легких: патогенез, клиника, неотложная помощь.</w:t>
      </w:r>
    </w:p>
    <w:p>
      <w:pPr>
        <w:numPr>
          <w:ilvl w:val="0"/>
          <w:numId w:val="5"/>
        </w:numPr>
      </w:pPr>
      <w:r>
        <w:rPr/>
        <w:t xml:space="preserve">Острая сердечная недостаточность – кардиогенный шок: этиология, патогенез, клиника, диагностика, неотложная помощь.</w:t>
      </w:r>
    </w:p>
    <w:p>
      <w:pPr>
        <w:numPr>
          <w:ilvl w:val="0"/>
          <w:numId w:val="5"/>
        </w:numPr>
      </w:pPr>
      <w:r>
        <w:rPr/>
        <w:t xml:space="preserve">Гипертоническая болезнь: этиология, патогенез,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Гипертоническая болезнь: стратификация риска.</w:t>
      </w:r>
    </w:p>
    <w:p>
      <w:pPr>
        <w:numPr>
          <w:ilvl w:val="0"/>
          <w:numId w:val="5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Гипертонический криз: определение, клинические варианты течения, основные принципы лечения, тактика гипотензивной терапии.</w:t>
      </w:r>
    </w:p>
    <w:p>
      <w:pPr>
        <w:numPr>
          <w:ilvl w:val="0"/>
          <w:numId w:val="5"/>
        </w:numPr>
      </w:pPr>
      <w:r>
        <w:rPr/>
        <w:t xml:space="preserve">Атеросклероз: этиология, патогенез, факторы риска, определение группы сердечно-сосудистого риска</w:t>
      </w:r>
    </w:p>
    <w:p>
      <w:pPr>
        <w:numPr>
          <w:ilvl w:val="0"/>
          <w:numId w:val="5"/>
        </w:numPr>
      </w:pPr>
      <w:r>
        <w:rPr/>
        <w:t xml:space="preserve">Основные принципы первичной и вторичной профилактики атеросклероза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клиника, диагностика, показания к коронароангиографии.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клинические варианты, классификация по Браунвальду, диагностический алгоритм.</w:t>
      </w:r>
    </w:p>
    <w:p>
      <w:pPr>
        <w:numPr>
          <w:ilvl w:val="0"/>
          <w:numId w:val="5"/>
        </w:numPr>
      </w:pPr>
      <w:r>
        <w:rPr/>
        <w:t xml:space="preserve">ТЭЛА: факторы риска, первичная профилактика, клиника, оценка вероятности по шкалам (Geneva, Wells), диагностика</w:t>
      </w:r>
    </w:p>
    <w:p>
      <w:pPr>
        <w:numPr>
          <w:ilvl w:val="0"/>
          <w:numId w:val="5"/>
        </w:numPr>
      </w:pPr>
      <w:r>
        <w:rPr/>
        <w:t xml:space="preserve">ТЭЛА: классификация по оценке риска смерти и выбору терапии, основные принципы лечения и вторичной профилактики.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Острый инфаркт миокарда: клиника, варианты клинического течения, типы, диагностика, классификация в соответствии с ЭКГ-картиной.</w:t>
      </w:r>
    </w:p>
    <w:p>
      <w:pPr>
        <w:numPr>
          <w:ilvl w:val="0"/>
          <w:numId w:val="5"/>
        </w:numPr>
      </w:pPr>
      <w:r>
        <w:rPr/>
        <w:t xml:space="preserve">Острый коронарный синдром с подъемом сегмента ST: определение, критерии диагностики, алгоритм ведения пациента.</w:t>
      </w:r>
    </w:p>
    <w:p>
      <w:pPr>
        <w:numPr>
          <w:ilvl w:val="0"/>
          <w:numId w:val="5"/>
        </w:numPr>
      </w:pPr>
      <w:r>
        <w:rPr/>
        <w:t xml:space="preserve">Острый коронарный синдром без подъема сегмента ST: определение, критерии диагностики, алгоритм ведения пациента.</w:t>
      </w:r>
    </w:p>
    <w:p>
      <w:pPr>
        <w:numPr>
          <w:ilvl w:val="0"/>
          <w:numId w:val="5"/>
        </w:numPr>
      </w:pPr>
      <w:r>
        <w:rPr/>
        <w:t xml:space="preserve">Пневмонии: этиология, патогенез,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Пневмонии: оценка степени тяжести, осложнения, основные принципы лечения пневмонии.</w:t>
      </w:r>
    </w:p>
    <w:p>
      <w:pPr>
        <w:numPr>
          <w:ilvl w:val="0"/>
          <w:numId w:val="5"/>
        </w:numPr>
      </w:pPr>
      <w:r>
        <w:rPr/>
        <w:t xml:space="preserve">Бронхиальная астма: этиология, патогенез,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Обострение бронхиальной астмы: определение, провоцирующие факторы, классификация по степени тяжести, тактика ведения пациента.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факторы риска, патогенез, классификация, диагностика.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Обострение хронической обструктивной болезни легких: клиника, диагностика, оценка тяжести, лечение</w:t>
      </w:r>
    </w:p>
    <w:p>
      <w:pPr>
        <w:numPr>
          <w:ilvl w:val="0"/>
          <w:numId w:val="5"/>
        </w:numPr>
      </w:pPr>
      <w:r>
        <w:rPr/>
        <w:t xml:space="preserve">Хроническое легочное сердце: классификация,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Гастроэзофагеальная рефлюксная болезнь: этиология,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Язвенная болезнь желудка и двенадцатиперстной кишки: этиология, патогенез, клиника, диагностика.</w:t>
      </w:r>
    </w:p>
    <w:p>
      <w:pPr>
        <w:numPr>
          <w:ilvl w:val="0"/>
          <w:numId w:val="5"/>
        </w:numPr>
      </w:pPr>
      <w:r>
        <w:rPr/>
        <w:t xml:space="preserve">Язвенная болезнь желудка и двенадцатиперстной кишки, осложнения: клиника и диагностика.</w:t>
      </w:r>
    </w:p>
    <w:p>
      <w:pPr>
        <w:numPr>
          <w:ilvl w:val="0"/>
          <w:numId w:val="5"/>
        </w:numPr>
      </w:pPr>
      <w:r>
        <w:rPr/>
        <w:t xml:space="preserve">Язвенная болезнь желудка и двенадцатиперстной кишки: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гастрит: этиология, патогенез, классификация, диагностика, клинические проявления функциональной диспепсии, лечение.</w:t>
      </w:r>
    </w:p>
    <w:p>
      <w:pPr>
        <w:numPr>
          <w:ilvl w:val="0"/>
          <w:numId w:val="5"/>
        </w:numPr>
      </w:pPr>
      <w:r>
        <w:rPr/>
        <w:t xml:space="preserve">Хронический холецистит: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панкреатит: этиология, патогенез, классификация, клиника, осложнения, диагностика, лечение.</w:t>
      </w:r>
    </w:p>
    <w:p>
      <w:pPr>
        <w:numPr>
          <w:ilvl w:val="0"/>
          <w:numId w:val="5"/>
        </w:numPr>
      </w:pPr>
      <w:r>
        <w:rPr/>
        <w:t xml:space="preserve">Нефротический синдром: этиология, патогенез, клиника, диагностика.</w:t>
      </w:r>
    </w:p>
    <w:p>
      <w:pPr>
        <w:numPr>
          <w:ilvl w:val="0"/>
          <w:numId w:val="5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5"/>
        </w:numPr>
      </w:pPr>
      <w:r>
        <w:rPr/>
        <w:t xml:space="preserve">Цирроз печени: лечение основных синдромов (синдром портальной гипертензии, асцит, варикозное расширение вен, печёночная энцефалопатия).</w:t>
      </w:r>
    </w:p>
    <w:p>
      <w:pPr>
        <w:numPr>
          <w:ilvl w:val="0"/>
          <w:numId w:val="5"/>
        </w:numPr>
      </w:pPr>
      <w:r>
        <w:rPr/>
        <w:t xml:space="preserve">Хронический гепатит: этиология, классификация,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пиелонефрит: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болезнь почек: этиология, патогенез, клиника,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Болезнь Крона: этиология, патогенез,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Язвенный колит: этиология, патогенез,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Синдром раздраженного кишечника: клиника, диагностика, принципы лечения.</w:t>
      </w:r>
    </w:p>
    <w:p>
      <w:pPr/>
      <w:r>
        <w:rPr>
          <w:b w:val="1"/>
          <w:bCs w:val="1"/>
          <w:u w:val="single"/>
        </w:rPr>
        <w:t xml:space="preserve">Перечень тем задач для третьего вопроса в экзаменационном билете</w:t>
      </w:r>
    </w:p>
    <w:p>
      <w:pPr>
        <w:numPr>
          <w:ilvl w:val="0"/>
          <w:numId w:val="6"/>
        </w:numPr>
      </w:pPr>
      <w:r>
        <w:rPr/>
        <w:t xml:space="preserve">Диагностика митрального стеноза</w:t>
      </w:r>
    </w:p>
    <w:p>
      <w:pPr>
        <w:numPr>
          <w:ilvl w:val="0"/>
          <w:numId w:val="6"/>
        </w:numPr>
      </w:pPr>
      <w:r>
        <w:rPr/>
        <w:t xml:space="preserve">Диагностика митральной недостаточности</w:t>
      </w:r>
    </w:p>
    <w:p>
      <w:pPr>
        <w:numPr>
          <w:ilvl w:val="0"/>
          <w:numId w:val="6"/>
        </w:numPr>
      </w:pPr>
      <w:r>
        <w:rPr/>
        <w:t xml:space="preserve">Диагностика аортального стеноза</w:t>
      </w:r>
    </w:p>
    <w:p>
      <w:pPr>
        <w:numPr>
          <w:ilvl w:val="0"/>
          <w:numId w:val="6"/>
        </w:numPr>
      </w:pPr>
      <w:r>
        <w:rPr/>
        <w:t xml:space="preserve">Диагностика аортальной недостаточности</w:t>
      </w:r>
    </w:p>
    <w:p>
      <w:pPr>
        <w:numPr>
          <w:ilvl w:val="0"/>
          <w:numId w:val="6"/>
        </w:numPr>
      </w:pPr>
      <w:r>
        <w:rPr/>
        <w:t xml:space="preserve">ЭКГ при нарушениях ритма (экстрасистолия, пароксизмальная тахикардия, фибрилляция предсердий, трепетание предсердий)</w:t>
      </w:r>
    </w:p>
    <w:p>
      <w:pPr>
        <w:numPr>
          <w:ilvl w:val="0"/>
          <w:numId w:val="6"/>
        </w:numPr>
      </w:pPr>
      <w:r>
        <w:rPr/>
        <w:t xml:space="preserve">ЭКГ при нарушениях проводимости (атрио-вентрикулярная блокада, блокада ножек пучка Гиса)</w:t>
      </w:r>
    </w:p>
    <w:p>
      <w:pPr>
        <w:numPr>
          <w:ilvl w:val="0"/>
          <w:numId w:val="6"/>
        </w:numPr>
      </w:pPr>
      <w:r>
        <w:rPr/>
        <w:t xml:space="preserve">ЭКГ при гипертрофии (левого желудочка, левого предсердия, правого желудочка, правого предсердия)</w:t>
      </w:r>
    </w:p>
    <w:p>
      <w:pPr>
        <w:numPr>
          <w:ilvl w:val="0"/>
          <w:numId w:val="6"/>
        </w:numPr>
      </w:pPr>
      <w:r>
        <w:rPr/>
        <w:t xml:space="preserve">Диагностика стадии и функционального класса хронической сердечной недостаточности</w:t>
      </w:r>
    </w:p>
    <w:p>
      <w:pPr>
        <w:numPr>
          <w:ilvl w:val="0"/>
          <w:numId w:val="6"/>
        </w:numPr>
      </w:pPr>
      <w:r>
        <w:rPr/>
        <w:t xml:space="preserve">Диагностика стадии гипертонической болезни</w:t>
      </w:r>
    </w:p>
    <w:p>
      <w:pPr>
        <w:numPr>
          <w:ilvl w:val="0"/>
          <w:numId w:val="6"/>
        </w:numPr>
      </w:pPr>
      <w:r>
        <w:rPr/>
        <w:t xml:space="preserve">Определение группы сердечно-сосудистого риска</w:t>
      </w:r>
    </w:p>
    <w:p>
      <w:pPr>
        <w:numPr>
          <w:ilvl w:val="0"/>
          <w:numId w:val="6"/>
        </w:numPr>
      </w:pPr>
      <w:r>
        <w:rPr/>
        <w:t xml:space="preserve">Диагностика стабильной стенокардии</w:t>
      </w:r>
    </w:p>
    <w:p>
      <w:pPr>
        <w:numPr>
          <w:ilvl w:val="0"/>
          <w:numId w:val="6"/>
        </w:numPr>
      </w:pPr>
      <w:r>
        <w:rPr/>
        <w:t xml:space="preserve">Диагностика нестабильной стенокардии</w:t>
      </w:r>
    </w:p>
    <w:p>
      <w:pPr>
        <w:numPr>
          <w:ilvl w:val="0"/>
          <w:numId w:val="6"/>
        </w:numPr>
      </w:pPr>
      <w:r>
        <w:rPr/>
        <w:t xml:space="preserve">Диагностика пневмонии</w:t>
      </w:r>
    </w:p>
    <w:p>
      <w:pPr>
        <w:numPr>
          <w:ilvl w:val="0"/>
          <w:numId w:val="6"/>
        </w:numPr>
      </w:pPr>
      <w:r>
        <w:rPr/>
        <w:t xml:space="preserve">Диагностика бронхиальной астмы и ее обострения</w:t>
      </w:r>
    </w:p>
    <w:p>
      <w:pPr>
        <w:numPr>
          <w:ilvl w:val="0"/>
          <w:numId w:val="6"/>
        </w:numPr>
      </w:pPr>
      <w:r>
        <w:rPr/>
        <w:t xml:space="preserve">Диагностика ХОБЛ и оценка ее тяжести</w:t>
      </w:r>
    </w:p>
    <w:p>
      <w:pPr>
        <w:numPr>
          <w:ilvl w:val="0"/>
          <w:numId w:val="6"/>
        </w:numPr>
      </w:pPr>
      <w:r>
        <w:rPr/>
        <w:t xml:space="preserve">Диагностика язвенной болезни</w:t>
      </w:r>
    </w:p>
    <w:p>
      <w:pPr>
        <w:numPr>
          <w:ilvl w:val="0"/>
          <w:numId w:val="6"/>
        </w:numPr>
      </w:pPr>
      <w:r>
        <w:rPr/>
        <w:t xml:space="preserve">Диагностика хронического холецистита</w:t>
      </w:r>
    </w:p>
    <w:p>
      <w:pPr>
        <w:numPr>
          <w:ilvl w:val="0"/>
          <w:numId w:val="6"/>
        </w:numPr>
      </w:pPr>
      <w:r>
        <w:rPr/>
        <w:t xml:space="preserve">Диагностика хронического панкреатита</w:t>
      </w:r>
    </w:p>
    <w:p>
      <w:pPr>
        <w:numPr>
          <w:ilvl w:val="0"/>
          <w:numId w:val="6"/>
        </w:numPr>
      </w:pPr>
      <w:r>
        <w:rPr/>
        <w:t xml:space="preserve">Диагностика нефротического синдрома</w:t>
      </w:r>
    </w:p>
    <w:p>
      <w:pPr>
        <w:numPr>
          <w:ilvl w:val="0"/>
          <w:numId w:val="6"/>
        </w:numPr>
      </w:pPr>
      <w:r>
        <w:rPr/>
        <w:t xml:space="preserve">Диагностика синдромов при циррозе печени (клиническая и лабораторная)</w:t>
      </w:r>
    </w:p>
    <w:p>
      <w:pPr>
        <w:numPr>
          <w:ilvl w:val="0"/>
          <w:numId w:val="6"/>
        </w:numPr>
      </w:pPr>
      <w:r>
        <w:rPr/>
        <w:t xml:space="preserve">Диагностика хронического пиелонефрита</w:t>
      </w:r>
    </w:p>
    <w:p>
      <w:pPr>
        <w:numPr>
          <w:ilvl w:val="0"/>
          <w:numId w:val="6"/>
        </w:numPr>
      </w:pPr>
      <w:r>
        <w:rPr/>
        <w:t xml:space="preserve">Диагностика острого гломерулонефрита</w:t>
      </w:r>
    </w:p>
    <w:p>
      <w:pPr>
        <w:numPr>
          <w:ilvl w:val="0"/>
          <w:numId w:val="6"/>
        </w:numPr>
      </w:pPr>
      <w:r>
        <w:rPr/>
        <w:t xml:space="preserve">Диагностика хронической болезни почек</w:t>
      </w:r>
    </w:p>
    <w:p>
      <w:pPr>
        <w:numPr>
          <w:ilvl w:val="0"/>
          <w:numId w:val="6"/>
        </w:numPr>
      </w:pPr>
      <w:r>
        <w:rPr/>
        <w:t xml:space="preserve">Диагностика хронических воспалительных заболеваний кишечника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7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7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7"/>
        </w:numPr>
      </w:pPr>
      <w:r>
        <w:rPr/>
        <w:t xml:space="preserve">Задача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Перед экзаменом студент должен решить два тестовых задания, составленных из вопросов, доступных в электронном ресурсе по данной дисциплине. Одно по разделу "Факультетская терапия", второе по разделу "Профессиональные болезни", критерии оценивания тестирования: зачтено при условии 70% и более правильных ответов, не зачтено - менее 70% правильных ответов.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moodle2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 Экзамен в виде собеседования по билетам, включающим 3 вопроса, два – по разделам факультетской терапии, третий вопрос - ситуационная задача, которая составлена по конкретной клинической ситуации и в ней сформулированы вопросы по формулировке диагноза и тактике ведения конкретного пациента, или задача по описанию представленной электрокардиограммы.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(кейс) задачам. Промежуточная аттестация в виде собеседования. Допуск к итоговому собеседованию после удовлетворительной защиты истории болезни, сдачи тестового контроля.</w:t>
      </w:r>
    </w:p>
    <w:p>
      <w:pPr/>
      <w:r>
        <w:rPr/>
        <w:t xml:space="preserve">По дисциплине создан электронный ресурс на платформе moodle2 на сайте ФГБОУ ВО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https://www.studentlibrary.ru/book/ISBN9785970472323.html (дата обращения: 03.04.2025). - Режим доступа : по подписке</w:t>
      </w:r>
    </w:p>
    <w:p>
      <w:pPr/>
      <w:r>
        <w:rPr/>
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https://www.studentlibrary.ru/book/ISBN9785970472316.html (дата обращения: 03.04.2025). - Режим доступа : по подписке.</w:t>
      </w:r>
    </w:p>
    <w:p>
      <w:pPr/>
      <w:r>
        <w:rPr/>
        <w:t xml:space="preserve">Бабанов, С. А. Профессиональные болезни : учебник / под ред. Бабанова С. А. , Стрижакова Л. А. , Фомина В. В. - Москва : ГЭОТАР-Медиа, 2021. - 592 с. - ISBN 978-5-9704-6425-0. - Текст : электронный // ЭБС "Консультант студента" : [сайт]. - URL : https://www.studentlibrary.ru/book/ISBN9785970464250.html (дата обращения: 03.04.2025). - Режим доступа : по подписке.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Основные синдромы внутренних болезней : учебное пособие / Е. В. Резник, А. П. Баранов, П. А. Могутова [и др.] ; под рук. Е. В. Резник. - Москва : ГЭОТАР-Медиа, 2024. - 264 с. - ISBN 978-5-9704-8373-2, DOI: 10.33029/9704-8373-2-SID-2024-1-264. - Электронная версия доступна на сайте ЭБС "Консультант студента" : [сайт]. URL: https://www.studentlibrary.ru/book/ISBN9785970483732.html (дата обращения: 17.12.2024). - Режим доступа: по подписке. - Текст: электронный</w:t>
      </w:r>
    </w:p>
    <w:p>
      <w:pPr>
        <w:numPr>
          <w:ilvl w:val="0"/>
          <w:numId w:val="8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9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8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0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8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1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8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2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8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3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8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8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4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8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8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8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5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8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16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8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17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8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18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8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«Лечебное дело»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79 с. -  Текст : электронный // eLibrary.karelia.ru : электронная библиотека  Республики Карелия.— Петрозаводск, cop. 1998–2021.—URL:  </w:t>
      </w:r>
      <w:hyperlink r:id="rId19" w:history="1">
        <w:r>
          <w:rPr/>
          <w:t xml:space="preserve">http://elibrary.karelia.ru/book.shtml?id=40356#t20c</w:t>
        </w:r>
      </w:hyperlink>
      <w:r>
        <w:rPr/>
        <w:t xml:space="preserve"> (12.05.2020)</w:t>
      </w:r>
    </w:p>
    <w:p>
      <w:pPr>
        <w:numPr>
          <w:ilvl w:val="0"/>
          <w:numId w:val="8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0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2" w:history="1">
        <w:r>
          <w:rPr/>
          <w:t xml:space="preserve">http://www.rosmedlib.ru</w:t>
        </w:r>
      </w:hyperlink>
    </w:p>
    <w:p>
      <w:pPr/>
      <w:hyperlink r:id="rId20" w:history="1">
        <w:r>
          <w:rPr/>
          <w:t xml:space="preserve">https://www.studentlibrary.ru</w:t>
        </w:r>
      </w:hyperlink>
    </w:p>
    <w:p>
      <w:pPr/>
      <w:hyperlink r:id="rId9" w:history="1">
        <w:r>
          <w:rPr/>
          <w:t xml:space="preserve">http://elibrary.karelia.ru</w:t>
        </w:r>
      </w:hyperlink>
    </w:p>
    <w:p>
      <w:pPr/>
      <w:hyperlink r:id="rId13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Дружилов М.А.,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1" w:history="1">
        <w:r>
          <w:rPr/>
          <w:t xml:space="preserve">https://moodle2.petrsu.ru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D4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3C0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3CB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D0E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D06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92E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1B8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A6D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7B40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://elibrary.karelia.ru/book.shtml?id=29096" TargetMode="External"/><Relationship Id="rId10" Type="http://schemas.openxmlformats.org/officeDocument/2006/relationships/hyperlink" Target="http://elibrary.karelia.ru/book.shtml?id=37955#t20c" TargetMode="External"/><Relationship Id="rId11" Type="http://schemas.openxmlformats.org/officeDocument/2006/relationships/hyperlink" Target="http://elibrary.karelia.ru/book.shtml?levelID=009&amp;id=31896" TargetMode="External"/><Relationship Id="rId12" Type="http://schemas.openxmlformats.org/officeDocument/2006/relationships/hyperlink" Target="http://www.rosmedlib.ru/book/ISBN9785970438725.html" TargetMode="External"/><Relationship Id="rId13" Type="http://schemas.openxmlformats.org/officeDocument/2006/relationships/hyperlink" Target="https://urait.ru/bcode/468208" TargetMode="External"/><Relationship Id="rId14" Type="http://schemas.openxmlformats.org/officeDocument/2006/relationships/hyperlink" Target="http://elibrary.karelia.ru/book.shtml?levelID=009&amp;id=28560" TargetMode="External"/><Relationship Id="rId15" Type="http://schemas.openxmlformats.org/officeDocument/2006/relationships/hyperlink" Target="https://www.studentlibrary.ru/book/skills-3.html" TargetMode="External"/><Relationship Id="rId16" Type="http://schemas.openxmlformats.org/officeDocument/2006/relationships/hyperlink" Target="https://www.studentlibrary.ru/book/ISBN9785970464250" TargetMode="External"/><Relationship Id="rId17" Type="http://schemas.openxmlformats.org/officeDocument/2006/relationships/hyperlink" Target="http://elibrary.karelia.ru/book.shtml?levelID=009&amp;id=31416" TargetMode="External"/><Relationship Id="rId18" Type="http://schemas.openxmlformats.org/officeDocument/2006/relationships/hyperlink" Target="https://urait.ru/bcode/485958" TargetMode="External"/><Relationship Id="rId19" Type="http://schemas.openxmlformats.org/officeDocument/2006/relationships/hyperlink" Target="http://elibrary.karelia.ru/book.shtml?id=40356#t20c" TargetMode="External"/><Relationship Id="rId20" Type="http://schemas.openxmlformats.org/officeDocument/2006/relationships/hyperlink" Target="https://www.studentlibrary.ru/book/ISBN9785970458679.html" TargetMode="External"/><Relationship Id="rId21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2026-04-21T06:02:27+03:00</dcterms:created>
  <dcterms:modified xsi:type="dcterms:W3CDTF">2026-04-21T06:02:27+03:00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