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Частная лучевая диагностика, лучевая терапия (О),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назначать  лечение детям и контролировать его эффективность и безопасность</w:t>
            </w:r>
            <w:br/>
            <w:br/>
            <w:r>
              <w:rPr>
                <w:b w:val="1"/>
                <w:bCs w:val="1"/>
              </w:rPr>
              <w:t xml:space="preserve">Комментарий:</w:t>
            </w:r>
            <w:br/>
            <w:r>
              <w:rPr/>
              <w:t xml:space="preserve">Данная дисциплина участвует в формировании  компетенции ПК-2 наряду с дисциплинами: Частная лучевая диагностика, лучевая терапия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Дерматовенерология (О), Психиатрия, медицинская психология (О), Клиническая фармакология (И), Инфекционные болезни (О), Фтизиатрия (О), Анестезиология, реанимация, интенсивная терапия (И), Оториноларингология (О), Офтальмология (О), Детская хирургия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Аспекты медицинского права в педиатрии (О), Качество оказания медицинской помощи (И), Неврология, медицинская генетика, нейрохирургия (О), Фармакология (О), Медицина катастроф (О), Безопасность жизнедеятельности (Н).</w:t>
            </w:r>
          </w:p>
        </w:tc>
        <w:tc>
          <w:tcPr>
            <w:tcW w:w="3100" w:type="dxa"/>
            <w:noWrap/>
          </w:tcPr>
          <w:p>
            <w:pPr/>
            <w:r>
              <w:rPr/>
              <w:t xml:space="preserve">ПК-2.1. Организует персонализированное лечение  пациента с различной патологией;</w:t>
            </w:r>
          </w:p>
          <w:p/>
          <w:p>
            <w:pPr/>
            <w:r>
              <w:rPr/>
              <w:t xml:space="preserve">ПК-2.2. Назначает медикаментозную, немедикаментозную и диетотерапию ребенку;</w:t>
            </w:r>
          </w:p>
          <w:p/>
          <w:p>
            <w:pPr/>
            <w:r>
              <w:rPr/>
              <w:t xml:space="preserve">ПК-2.3. Оказывает медицинской помощи детям при внезапных острых заболеваниях, состояниях, обострении хронических заболеваний с явными и без явных признаков угрозы жизни пациента (проведение мероприятий для восстановления дыхания и сердечной деятельности);</w:t>
            </w:r>
          </w:p>
          <w:p/>
          <w:p>
            <w:pPr/>
            <w:r>
              <w:rPr/>
              <w:t xml:space="preserve">ПК-2.4. Оценивает фармакодинамику лекарственных препаратов: механизм действия, ожидаемые лечебные эффекты, их длительность, время начала и максимальной выраженности;</w:t>
            </w:r>
          </w:p>
          <w:p/>
          <w:p>
            <w:pPr/>
            <w:r>
              <w:rPr/>
              <w:t xml:space="preserve">ПК-2.5. Оценивает эффективность и безопасность применения лекарственных препаратов, медицинских изделий и лечебного питания.</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проводить профилактические мероприятия, в том числе санитарно-просветилельной работы, среди детей и их родителей</w:t>
            </w:r>
            <w:br/>
            <w:br/>
            <w:r>
              <w:rPr>
                <w:b w:val="1"/>
                <w:bCs w:val="1"/>
              </w:rPr>
              <w:t xml:space="preserve">Комментарий:</w:t>
            </w:r>
            <w:br/>
            <w:r>
              <w:rPr/>
              <w:t xml:space="preserve">Данная дисциплина участвует в формировании  компетенции ПК-4 наряду с дисциплинами: Частная лучевая диагностика, лучевая терапия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Профилактика социально значимых заболеваний и их последствий среди молодежи (Н), Основы сестринского дела (О), Эпидемиология (О), Медицинская экология (О), Производственная практика по получению профессиональных умений и опыта профессиональной деятельности процедурной медицинской сестры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Инфекционные болезни (О), Основы формирования здоровья детей (О), Факультетская педиатрия, эндокринология (О), Инфекционные болезни у детей (ОИ), Поликлиническая и неотложная педиатрия (ОИ), Онкология (О), Учебная клиническая практика "Младшая медицинская сестра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Введение в лабораторную диагностику (О), Качество оказания медицинской помощи (И), Гигиена (О), Микробиология, вирусология (О).</w:t>
            </w:r>
          </w:p>
        </w:tc>
        <w:tc>
          <w:tcPr>
            <w:tcW w:w="3100" w:type="dxa"/>
            <w:noWrap/>
          </w:tcPr>
          <w:p>
            <w:pPr/>
            <w:r>
              <w:rPr/>
              <w:t xml:space="preserve">1. Организует и проводит профилактические медицинские осмотры детей, в том числе, устанавливает группы здоровья ребенка;</w:t>
            </w:r>
          </w:p>
          <w:p/>
          <w:p>
            <w:pPr/>
            <w:r>
              <w:rPr/>
              <w:t xml:space="preserve">ПК-4.2. Организовывает и контролирует проведение иммунопрофилактики инфекционных заболеваний;</w:t>
            </w:r>
          </w:p>
          <w:p/>
          <w:p>
            <w:pPr/>
            <w:r>
              <w:rPr/>
              <w:t xml:space="preserve">ПК-4.3. Формирует приверженность матерей к грудному вскармливанию;</w:t>
            </w:r>
          </w:p>
          <w:p/>
          <w:p>
            <w:pPr/>
            <w:r>
              <w:rPr/>
              <w:t xml:space="preserve">ПК-4.4. Проводит санитарно-просветительную работу среди детей, их родителей (законных представителей) и лиц, осуществляющих уход за ребенком;</w:t>
            </w:r>
          </w:p>
          <w:p/>
          <w:p>
            <w:pPr/>
            <w:r>
              <w:rPr/>
              <w:t xml:space="preserve">ПК-4.5. Устанавливает медицинскую группу здоровья ребенка для занятия физической культурой в образовательных организациях;</w:t>
            </w:r>
          </w:p>
          <w:p/>
          <w:p>
            <w:pPr/>
            <w:r>
              <w:rPr/>
              <w:t xml:space="preserve">ПК-4.6. Организовывает проведение санитарно-противоэпидемических (профилактических) мероприятий в случае возникновения очага инфекции;</w:t>
            </w:r>
          </w:p>
          <w:p/>
          <w:p>
            <w:pPr/>
            <w:r>
              <w:rPr/>
              <w:t xml:space="preserve">ПК-4.7. Формирует у детей, их родителей (законных представителей) и лиц, осуществляющих уход за ребенком, элементов здорового образа жизни;</w:t>
            </w:r>
          </w:p>
          <w:p/>
          <w:p>
            <w:pPr/>
            <w:r>
              <w:rPr/>
              <w:t xml:space="preserve">ПК-4.8. Оценивает эффективность профилактической работы с детьми различных возрастно-половых групп.</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терапия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numPr>
          <w:ilvl w:val="0"/>
          <w:numId w:val="38"/>
        </w:numPr>
      </w:pPr>
      <w:r>
        <w:rPr/>
        <w:t xml:space="preserve">по легочным полям</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Дыхание шумное, клокочущее. Отходит пенистая мокрота. Пульс до 124 уд/мин, аритмичный, АД 100/70 мм рт ст. 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Пульс 108 уд. в минуту, ритмичный. АД 100/70 мм рт ст. Тоны сердца приглушены. 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4"/>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5"/>
        </w:numPr>
      </w:pPr>
      <w:r>
        <w:rPr/>
        <w:t xml:space="preserve">Рентгенологические признаки острых пневмоний</w:t>
      </w:r>
    </w:p>
    <w:p>
      <w:pPr>
        <w:numPr>
          <w:ilvl w:val="0"/>
          <w:numId w:val="45"/>
        </w:numPr>
      </w:pPr>
      <w:r>
        <w:rPr/>
        <w:t xml:space="preserve">Динамика рентгенологических изменений, сроки выполнения исследований</w:t>
      </w:r>
    </w:p>
    <w:p>
      <w:pPr>
        <w:numPr>
          <w:ilvl w:val="0"/>
          <w:numId w:val="45"/>
        </w:numPr>
      </w:pPr>
      <w:r>
        <w:rPr/>
        <w:t xml:space="preserve">Исходы пневмоний. Рентгенологическая картина нагноительных процессов в легких</w:t>
      </w:r>
    </w:p>
    <w:p>
      <w:pPr>
        <w:numPr>
          <w:ilvl w:val="0"/>
          <w:numId w:val="45"/>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6"/>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7"/>
        </w:numPr>
      </w:pPr>
      <w:r>
        <w:rPr/>
        <w:t xml:space="preserve">Основная - №1, 2</w:t>
      </w:r>
    </w:p>
    <w:p>
      <w:pPr>
        <w:numPr>
          <w:ilvl w:val="0"/>
          <w:numId w:val="47"/>
        </w:numPr>
      </w:pPr>
      <w:r>
        <w:rPr/>
        <w:t xml:space="preserve">Дополнительная - №9</w:t>
      </w:r>
    </w:p>
    <w:p>
      <w:pPr/>
      <w:r>
        <w:rPr/>
        <w:t xml:space="preserve"> </w:t>
      </w:r>
    </w:p>
    <w:p>
      <w:pPr>
        <w:numPr>
          <w:ilvl w:val="0"/>
          <w:numId w:val="48"/>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49"/>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49"/>
        </w:numPr>
      </w:pPr>
      <w:r>
        <w:rPr/>
        <w:t xml:space="preserve">Рентгенологические признаки центрального и периферического рака легкого.</w:t>
      </w:r>
    </w:p>
    <w:p>
      <w:pPr>
        <w:numPr>
          <w:ilvl w:val="0"/>
          <w:numId w:val="49"/>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0"/>
        </w:numPr>
      </w:pPr>
      <w:r>
        <w:rPr/>
        <w:t xml:space="preserve">Основная - №1, 23</w:t>
      </w:r>
    </w:p>
    <w:p>
      <w:pPr>
        <w:numPr>
          <w:ilvl w:val="0"/>
          <w:numId w:val="50"/>
        </w:numPr>
      </w:pPr>
      <w:r>
        <w:rPr/>
        <w:t xml:space="preserve">Дополнительная - №9</w:t>
      </w:r>
    </w:p>
    <w:p>
      <w:pPr/>
      <w:r>
        <w:rPr/>
        <w:t xml:space="preserve"> </w:t>
      </w:r>
    </w:p>
    <w:p>
      <w:pPr>
        <w:numPr>
          <w:ilvl w:val="0"/>
          <w:numId w:val="51"/>
        </w:numPr>
      </w:pPr>
      <w:r>
        <w:rPr>
          <w:b w:val="1"/>
          <w:bCs w:val="1"/>
        </w:rPr>
        <w:t xml:space="preserve"> </w:t>
      </w:r>
      <w:r>
        <w:rPr>
          <w:b w:val="1"/>
          <w:bCs w:val="1"/>
        </w:rPr>
        <w:t xml:space="preserve">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2"/>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2"/>
        </w:numPr>
      </w:pPr>
      <w:r>
        <w:rPr/>
        <w:t xml:space="preserve">Возможности лучевых методов в диагностике источника легочного кровотечения и его остановке.</w:t>
      </w:r>
    </w:p>
    <w:p>
      <w:pPr>
        <w:numPr>
          <w:ilvl w:val="0"/>
          <w:numId w:val="52"/>
        </w:numPr>
      </w:pPr>
      <w:r>
        <w:rPr/>
        <w:t xml:space="preserve">Рентгенологическая картина отека легких</w:t>
      </w:r>
    </w:p>
    <w:p>
      <w:pPr/>
      <w:r>
        <w:rPr/>
        <w:t xml:space="preserve">Темы для сообщений/презентаций:</w:t>
      </w:r>
    </w:p>
    <w:p>
      <w:pPr>
        <w:numPr>
          <w:ilvl w:val="0"/>
          <w:numId w:val="53"/>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3"/>
        </w:numPr>
      </w:pPr>
      <w:r>
        <w:rPr/>
        <w:t xml:space="preserve">Методы лучевого исследования плевры.</w:t>
      </w:r>
    </w:p>
    <w:p>
      <w:pPr>
        <w:numPr>
          <w:ilvl w:val="0"/>
          <w:numId w:val="53"/>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№9</w:t>
      </w:r>
    </w:p>
    <w:p>
      <w:pPr/>
      <w:r>
        <w:rPr/>
        <w:t xml:space="preserve"> </w:t>
      </w:r>
    </w:p>
    <w:p>
      <w:pPr>
        <w:numPr>
          <w:ilvl w:val="0"/>
          <w:numId w:val="55"/>
        </w:numPr>
      </w:pPr>
      <w:r>
        <w:rPr>
          <w:b w:val="1"/>
          <w:bCs w:val="1"/>
        </w:rPr>
        <w:t xml:space="preserve"> </w:t>
      </w:r>
      <w:r>
        <w:rPr>
          <w:b w:val="1"/>
          <w:bCs w:val="1"/>
        </w:rPr>
        <w:t xml:space="preserve">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6"/>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6"/>
        </w:numPr>
      </w:pPr>
      <w:r>
        <w:rPr/>
        <w:t xml:space="preserve">Лучевая диагностика заболеваний желудка (язвенная болезнь, доброкачественные и злокачественные опухоли).</w:t>
      </w:r>
    </w:p>
    <w:p>
      <w:pPr>
        <w:numPr>
          <w:ilvl w:val="0"/>
          <w:numId w:val="56"/>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7"/>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7"/>
        </w:numPr>
      </w:pPr>
      <w:r>
        <w:rPr/>
        <w:t xml:space="preserve">Лучевые исследования в диагностике опухолей желудочно-кишечного тракта (пищевод, желудок, кишечник)</w:t>
      </w:r>
    </w:p>
    <w:p>
      <w:pPr>
        <w:numPr>
          <w:ilvl w:val="0"/>
          <w:numId w:val="57"/>
        </w:numPr>
      </w:pPr>
      <w:r>
        <w:rPr/>
        <w:t xml:space="preserve">Ультразвуковая «ирригоскопия».</w:t>
      </w:r>
    </w:p>
    <w:p>
      <w:pPr>
        <w:numPr>
          <w:ilvl w:val="0"/>
          <w:numId w:val="57"/>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8"/>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№5</w:t>
      </w:r>
    </w:p>
    <w:p>
      <w:pPr/>
      <w:r>
        <w:rPr/>
        <w:t xml:space="preserve"> </w:t>
      </w:r>
    </w:p>
    <w:p>
      <w:pPr>
        <w:numPr>
          <w:ilvl w:val="0"/>
          <w:numId w:val="60"/>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1"/>
        </w:numPr>
      </w:pPr>
      <w:r>
        <w:rPr/>
        <w:t xml:space="preserve">Тактика лучевого исследования при острой непроходимости кишечника</w:t>
      </w:r>
    </w:p>
    <w:p>
      <w:pPr>
        <w:numPr>
          <w:ilvl w:val="0"/>
          <w:numId w:val="61"/>
        </w:numPr>
      </w:pPr>
      <w:r>
        <w:rPr/>
        <w:t xml:space="preserve">Рентгенологические признаки непроходимости кишечника.</w:t>
      </w:r>
    </w:p>
    <w:p>
      <w:pPr>
        <w:numPr>
          <w:ilvl w:val="0"/>
          <w:numId w:val="61"/>
        </w:numPr>
      </w:pPr>
      <w:r>
        <w:rPr/>
        <w:t xml:space="preserve">Тактика лучевого исследования при остром животе</w:t>
      </w:r>
    </w:p>
    <w:p>
      <w:pPr>
        <w:numPr>
          <w:ilvl w:val="0"/>
          <w:numId w:val="61"/>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2"/>
        </w:numPr>
      </w:pPr>
      <w:r>
        <w:rPr/>
        <w:t xml:space="preserve">Тактика использования лучевых методов визуализации в диагностике «острого живота».</w:t>
      </w:r>
    </w:p>
    <w:p>
      <w:pPr>
        <w:numPr>
          <w:ilvl w:val="0"/>
          <w:numId w:val="62"/>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№5</w:t>
      </w:r>
    </w:p>
    <w:p>
      <w:pPr/>
      <w:r>
        <w:rPr/>
        <w:t xml:space="preserve"> </w:t>
      </w:r>
    </w:p>
    <w:p>
      <w:pPr/>
      <w:r>
        <w:rPr/>
        <w:t xml:space="preserve"> </w:t>
      </w:r>
    </w:p>
    <w:p>
      <w:pPr>
        <w:numPr>
          <w:ilvl w:val="0"/>
          <w:numId w:val="65"/>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6"/>
        </w:numPr>
      </w:pPr>
      <w:r>
        <w:rPr/>
        <w:t xml:space="preserve">Основные методы лучевого исследования печени.</w:t>
      </w:r>
    </w:p>
    <w:p>
      <w:pPr>
        <w:numPr>
          <w:ilvl w:val="0"/>
          <w:numId w:val="66"/>
        </w:numPr>
      </w:pPr>
      <w:r>
        <w:rPr/>
        <w:t xml:space="preserve">Лучевая картина диффузных и очаговых поражений печени.</w:t>
      </w:r>
    </w:p>
    <w:p>
      <w:pPr>
        <w:numPr>
          <w:ilvl w:val="0"/>
          <w:numId w:val="66"/>
        </w:numPr>
      </w:pPr>
      <w:r>
        <w:rPr/>
        <w:t xml:space="preserve">Основные методы лучевого исследования желчных путей.</w:t>
      </w:r>
    </w:p>
    <w:p>
      <w:pPr>
        <w:numPr>
          <w:ilvl w:val="0"/>
          <w:numId w:val="66"/>
        </w:numPr>
      </w:pPr>
      <w:r>
        <w:rPr/>
        <w:t xml:space="preserve">Лучевая картина заболеваний желчных путей</w:t>
      </w:r>
    </w:p>
    <w:p>
      <w:pPr/>
      <w:r>
        <w:rPr/>
        <w:t xml:space="preserve"> Темы для сообщений/презентаций:</w:t>
      </w:r>
    </w:p>
    <w:p>
      <w:pPr>
        <w:numPr>
          <w:ilvl w:val="0"/>
          <w:numId w:val="67"/>
        </w:numPr>
      </w:pPr>
      <w:r>
        <w:rPr/>
        <w:t xml:space="preserve">Компьютерная томография в исследовании печени и поджелудочной железы.</w:t>
      </w:r>
    </w:p>
    <w:p>
      <w:pPr>
        <w:numPr>
          <w:ilvl w:val="0"/>
          <w:numId w:val="67"/>
        </w:numPr>
      </w:pPr>
      <w:r>
        <w:rPr/>
        <w:t xml:space="preserve">Современные рентгеноконтрастные методы исследования желчных путей.</w:t>
      </w:r>
    </w:p>
    <w:p>
      <w:pPr>
        <w:numPr>
          <w:ilvl w:val="0"/>
          <w:numId w:val="67"/>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8"/>
        </w:numPr>
      </w:pPr>
      <w:r>
        <w:rPr/>
        <w:t xml:space="preserve">Основная - №1, 2</w:t>
      </w:r>
    </w:p>
    <w:p>
      <w:pPr>
        <w:numPr>
          <w:ilvl w:val="0"/>
          <w:numId w:val="68"/>
        </w:numPr>
      </w:pPr>
      <w:r>
        <w:rPr/>
        <w:t xml:space="preserve">Дополнительная - №5</w:t>
      </w:r>
    </w:p>
    <w:p>
      <w:pPr/>
      <w:r>
        <w:rPr/>
        <w:t xml:space="preserve"> </w:t>
      </w:r>
    </w:p>
    <w:p>
      <w:pPr>
        <w:numPr>
          <w:ilvl w:val="0"/>
          <w:numId w:val="69"/>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0"/>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1"/>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1"/>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2"/>
        </w:numPr>
      </w:pPr>
      <w:r>
        <w:rPr/>
        <w:t xml:space="preserve">Современные радионуклидные методы исследования сердца</w:t>
      </w:r>
    </w:p>
    <w:p>
      <w:pPr>
        <w:numPr>
          <w:ilvl w:val="0"/>
          <w:numId w:val="72"/>
        </w:numPr>
      </w:pPr>
      <w:r>
        <w:rPr/>
        <w:t xml:space="preserve">Допплеровские исследования сердца</w:t>
      </w:r>
    </w:p>
    <w:p>
      <w:pPr>
        <w:numPr>
          <w:ilvl w:val="0"/>
          <w:numId w:val="72"/>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3"/>
        </w:numPr>
      </w:pPr>
      <w:r>
        <w:rPr/>
        <w:t xml:space="preserve">Основная - №1</w:t>
      </w:r>
    </w:p>
    <w:p>
      <w:pPr>
        <w:numPr>
          <w:ilvl w:val="0"/>
          <w:numId w:val="73"/>
        </w:numPr>
      </w:pPr>
      <w:r>
        <w:rPr/>
        <w:t xml:space="preserve">Дополнительная - № 3, 4</w:t>
      </w:r>
    </w:p>
    <w:p>
      <w:pPr/>
      <w:r>
        <w:rPr/>
        <w:t xml:space="preserve"> </w:t>
      </w:r>
    </w:p>
    <w:p>
      <w:pPr>
        <w:numPr>
          <w:ilvl w:val="0"/>
          <w:numId w:val="74"/>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5"/>
        </w:numPr>
      </w:pPr>
      <w:r>
        <w:rPr/>
        <w:t xml:space="preserve">Возможности лучевых методов в диагностике пороков сердца.</w:t>
      </w:r>
    </w:p>
    <w:p>
      <w:pPr>
        <w:numPr>
          <w:ilvl w:val="0"/>
          <w:numId w:val="75"/>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6"/>
        </w:numPr>
      </w:pPr>
      <w:r>
        <w:rPr/>
        <w:t xml:space="preserve">Ангиокардиография и вентрикулография в современной клинической практике.</w:t>
      </w:r>
    </w:p>
    <w:p>
      <w:pPr>
        <w:numPr>
          <w:ilvl w:val="0"/>
          <w:numId w:val="76"/>
        </w:numPr>
      </w:pPr>
      <w:r>
        <w:rPr/>
        <w:t xml:space="preserve">Компьютерная и магнитно-резонансная томография сердца, сравнительная характеристика.</w:t>
      </w:r>
    </w:p>
    <w:p>
      <w:pPr>
        <w:numPr>
          <w:ilvl w:val="0"/>
          <w:numId w:val="76"/>
        </w:numPr>
      </w:pPr>
      <w:r>
        <w:rPr/>
        <w:t xml:space="preserve">Лучевые исследования перикарда.</w:t>
      </w:r>
    </w:p>
    <w:p>
      <w:pPr/>
      <w:r>
        <w:rPr/>
        <w:t xml:space="preserve">Письменное домашнее задание к занятию:</w:t>
      </w:r>
    </w:p>
    <w:p>
      <w:pPr>
        <w:numPr>
          <w:ilvl w:val="0"/>
          <w:numId w:val="7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8"/>
        </w:numPr>
      </w:pPr>
      <w:r>
        <w:rPr/>
        <w:t xml:space="preserve">Основная - №1</w:t>
      </w:r>
    </w:p>
    <w:p>
      <w:pPr>
        <w:numPr>
          <w:ilvl w:val="0"/>
          <w:numId w:val="78"/>
        </w:numPr>
      </w:pPr>
      <w:r>
        <w:rPr/>
        <w:t xml:space="preserve">Дополнительная - № 3, 4, 6</w:t>
      </w:r>
    </w:p>
    <w:p>
      <w:pPr/>
      <w:r>
        <w:rPr/>
        <w:t xml:space="preserve"> </w:t>
      </w:r>
    </w:p>
    <w:p>
      <w:pPr>
        <w:numPr>
          <w:ilvl w:val="0"/>
          <w:numId w:val="79"/>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0"/>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1"/>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2"/>
        </w:numPr>
      </w:pPr>
      <w:r>
        <w:rPr/>
        <w:t xml:space="preserve">Основная - №1</w:t>
      </w:r>
    </w:p>
    <w:p>
      <w:pPr>
        <w:numPr>
          <w:ilvl w:val="0"/>
          <w:numId w:val="82"/>
        </w:numPr>
      </w:pPr>
      <w:r>
        <w:rPr/>
        <w:t xml:space="preserve">Дополнительная - № 1, 2, 8</w:t>
      </w:r>
    </w:p>
    <w:p>
      <w:pPr/>
      <w:r>
        <w:rPr/>
        <w:t xml:space="preserve"> </w:t>
      </w:r>
    </w:p>
    <w:p>
      <w:pPr>
        <w:numPr>
          <w:ilvl w:val="0"/>
          <w:numId w:val="83"/>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4"/>
        </w:numPr>
      </w:pPr>
      <w:r>
        <w:rPr/>
        <w:t xml:space="preserve">Принципы рентгенологической классификации ревматоидного артрита, сакроилиита..</w:t>
      </w:r>
    </w:p>
    <w:p>
      <w:pPr>
        <w:numPr>
          <w:ilvl w:val="0"/>
          <w:numId w:val="84"/>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5"/>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6"/>
        </w:numPr>
      </w:pPr>
      <w:r>
        <w:rPr/>
        <w:t xml:space="preserve">Основная - №1</w:t>
      </w:r>
    </w:p>
    <w:p>
      <w:pPr>
        <w:numPr>
          <w:ilvl w:val="0"/>
          <w:numId w:val="86"/>
        </w:numPr>
      </w:pPr>
      <w:r>
        <w:rPr/>
        <w:t xml:space="preserve">Дополнительная - № 1, 2, 8</w:t>
      </w:r>
    </w:p>
    <w:p>
      <w:pPr/>
      <w:r>
        <w:rPr/>
        <w:t xml:space="preserve"> </w:t>
      </w:r>
    </w:p>
    <w:p>
      <w:pPr/>
      <w:r>
        <w:rPr/>
        <w:t xml:space="preserve"> </w:t>
      </w:r>
    </w:p>
    <w:p>
      <w:pPr>
        <w:numPr>
          <w:ilvl w:val="0"/>
          <w:numId w:val="87"/>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8"/>
        </w:numPr>
      </w:pPr>
      <w:r>
        <w:rPr/>
        <w:t xml:space="preserve">Сравнительная информативность методов лучевой диагностики при исследовании ЦНС (УЗИ, КТ, МРТ, ПЭТ).</w:t>
      </w:r>
    </w:p>
    <w:p>
      <w:pPr>
        <w:numPr>
          <w:ilvl w:val="0"/>
          <w:numId w:val="88"/>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89"/>
        </w:numPr>
      </w:pPr>
      <w:r>
        <w:rPr/>
        <w:t xml:space="preserve">Сравнительная характеристика КТ и МРТ головного мозга.</w:t>
      </w:r>
    </w:p>
    <w:p>
      <w:pPr>
        <w:numPr>
          <w:ilvl w:val="0"/>
          <w:numId w:val="89"/>
        </w:numPr>
      </w:pPr>
      <w:r>
        <w:rPr/>
        <w:t xml:space="preserve">Лучевая диагностика травм головного мозга, тактика использования методов лучевой диагностики.</w:t>
      </w:r>
    </w:p>
    <w:p>
      <w:pPr>
        <w:numPr>
          <w:ilvl w:val="0"/>
          <w:numId w:val="89"/>
        </w:numPr>
      </w:pPr>
      <w:r>
        <w:rPr/>
        <w:t xml:space="preserve">Лучевая диагностика воспалительных заболеваний головного мозга.</w:t>
      </w:r>
    </w:p>
    <w:p>
      <w:pPr>
        <w:numPr>
          <w:ilvl w:val="0"/>
          <w:numId w:val="89"/>
        </w:numPr>
      </w:pPr>
      <w:r>
        <w:rPr/>
        <w:t xml:space="preserve">Лучевые исследования сосудов головного мозга.</w:t>
      </w:r>
    </w:p>
    <w:p>
      <w:pPr>
        <w:numPr>
          <w:ilvl w:val="0"/>
          <w:numId w:val="89"/>
        </w:numPr>
      </w:pPr>
      <w:r>
        <w:rPr/>
        <w:t xml:space="preserve">Роль методов визуализации головного мозга в современной психиатрии.</w:t>
      </w:r>
    </w:p>
    <w:p>
      <w:pPr>
        <w:numPr>
          <w:ilvl w:val="0"/>
          <w:numId w:val="89"/>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0"/>
        </w:numPr>
      </w:pPr>
      <w:r>
        <w:rPr/>
        <w:t xml:space="preserve">Основная - № 1</w:t>
      </w:r>
    </w:p>
    <w:p>
      <w:pPr>
        <w:numPr>
          <w:ilvl w:val="0"/>
          <w:numId w:val="90"/>
        </w:numPr>
      </w:pPr>
      <w:r>
        <w:rPr/>
        <w:t xml:space="preserve">Дополнительная - № 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1"/>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1"/>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1"/>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2"/>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2"/>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2"/>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2"/>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2"/>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2"/>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2"/>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2"/>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2"/>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2"/>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92"/>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6E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8AB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010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B30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9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932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BAA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BB8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47D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56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667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814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5C8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B7B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B5D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937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70E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120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55A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376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5A1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AA3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29A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9C1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A1C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A0D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CABF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DA6D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43C0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D3F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58E8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A656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61DC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9887F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1690F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9AF44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0B59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48E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52BC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86011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92E5F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66D9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35FB0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B8CA5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FF6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F2A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432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352C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0B04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59A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52F1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CBBF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CAD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F6C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AE39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2640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791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9F89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D707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A0E2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50BA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076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379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82DF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32F8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18B3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C6E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E51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6376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6380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7F851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DD6D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8A4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57A5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6076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2C4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0680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E4FB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9616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E985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11C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EFF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FCF7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46753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2E7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E6D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C10E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B659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A40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F94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F9EE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6C8A5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D238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2026-04-23T21:27:09+03:00</dcterms:created>
  <dcterms:modified xsi:type="dcterms:W3CDTF">2026-04-23T21:27:09+03:00</dcterms:modified>
</cp:coreProperties>
</file>

<file path=docProps/custom.xml><?xml version="1.0" encoding="utf-8"?>
<Properties xmlns="http://schemas.openxmlformats.org/officeDocument/2006/custom-properties" xmlns:vt="http://schemas.openxmlformats.org/officeDocument/2006/docPropsVTypes"/>
</file>