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вероятностей и анализа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ПЛАТФОРМЫ ИНТЕГРАЦИИ ДАННЫХ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09.04.02 Информационные системы и технологии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«Системы искусственного интеллекта. Управление данными»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№917 (с изменениями от 08.02.2021 №82, от 26.11.2020 №1456) и учебным планом по направлению подготовки магистратуры 09.04.02 Информационные системы и технологии  (профиль «Системы искусственного интеллекта. Управление данными»).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методы и средства системной инженерии в области получения, передачи, хранения, переработки и представления информации посредством информационных технологий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ОПК-6 наряду с дисциплинами: Интеллектуальные системы хранения данных (НО), Платформы интеграции данных (Н), Технологии распределенной обработки больших данных (И), Выполнение и защита выпускной квалификационной работы (И), Интеллектуальные сетевые сервисы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Знает основные положения системной инженерии и методы их приложения в области получения, передачи, хранения, переработки и представления информации посредством информационных технологий.</w:t>
            </w:r>
          </w:p>
          <w:p/>
          <w:p>
            <w:pPr/>
            <w:r>
              <w:rPr/>
              <w:t xml:space="preserve">ОПК-6.2. Умеет применять методы и средства системной инженерии в области получения, передачи, хранения, переработки и представления информации посредством информационных технологий.</w:t>
            </w:r>
          </w:p>
          <w:p/>
          <w:p>
            <w:pPr/>
            <w:r>
              <w:rPr/>
              <w:t xml:space="preserve">ОПК-6.3. Владеет навыками применения методов и средств системной инженерии в области получения, передачи, хранения, переработки и представления информации посредством информационных технологий.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и применять математические модели процессов и объектов при решении задач анализа и синтеза распределенных информационных систем и систем поддержки принятия решений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ОПК-7 наряду с дисциплинами: Платформы интеграции данных (НО), Технологии распределенной обработки больших данных (О), Научно-исследовательская работа (НОИ), Выполнение и защита выпускной квалификационной работы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Знает математические алгоритмы функционирования, принципы построения, модели хранения и обработки данных распределенных информационных систем и систем поддержки принятия решений.</w:t>
            </w:r>
          </w:p>
          <w:p/>
          <w:p>
            <w:pPr/>
            <w:r>
              <w:rPr/>
              <w:t xml:space="preserve">ОПК-7.2. Умеет разрабатывать и применять математические модели процессов и объектов при решении задач анализа и синтеза распределенных информационных систем и систем поддержки принятия решений.</w:t>
            </w:r>
          </w:p>
          <w:p/>
          <w:p>
            <w:pPr/>
            <w:r>
              <w:rPr/>
              <w:t xml:space="preserve">ОПК-7.3. Владеет навыками построения математически моделей для реализации успешного функционирования распределенных информационных систем и систем поддержки принятия решений.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Платформы интеграции данных входит в обязательную часть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1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5 зач. ед. или 180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135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Теоретические основы дата инженерии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Творческое задание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Обзор платформ интеграции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Конспект; Творческое задание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понятия дата инженерии: конвейер данных, рабочий процесс, озера и витрины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Процессы ETL и ELT в управлении хранилищами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Концепция DataOps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Платформа Apache Hop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Платформа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Платформы Dagster, ViewFlow, Luigi, Argo, MLFlow и KubeFlow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Развертывание платформы Apache Hop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конвейера данных в Apache Hop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рабочего процесса в Apache Hop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Развертывание платформы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DAG в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Операторы в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Интерфейс Apache Airflow для работы с логами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Интерфейс Apache Airflow для работы с базами данных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Интерфейс Apache Airflow для работы с внешними API ресурсами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Настройка расписания конвейера данных в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документации Apache Hop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документации Apache Airflow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преподавания дисциплины используются следующие формы и методы обучения: лекции, консультации, устные доклады с последующим обсуждением. Предполагается посещение семинаров кафедры теории вероятностей и анализа данных, выступлений представителей компаний, разрабатывающих программное обеспечение в области Data Engineering, а также еженедельные обсуждения новостей в данной области.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конспект; творческое задание.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Конспект</w:t>
      </w:r>
    </w:p>
    <w:p>
      <w:pPr/>
      <w:r>
        <w:rPr/>
        <w:t xml:space="preserve">Обучающиеся должны вести конспекты лекций, наличие которых проверяется преподавателем для допуска к промежуточной аттестации.</w:t>
      </w:r>
    </w:p>
    <w:p/>
    <w:p>
      <w:pPr/>
      <w:r>
        <w:rPr/>
        <w:t xml:space="preserve">Творческое задание</w:t>
      </w:r>
    </w:p>
    <w:p>
      <w:pPr/>
      <w:r>
        <w:rPr/>
        <w:t xml:space="preserve">Обучающийся должен выполнить в течении курса творческое задание, в котором должен реализовать два проекта конвейера обработки данных в любой области (один в среде Apache Hop, второй - Apache Airflow).</w:t>
      </w:r>
    </w:p>
    <w:p>
      <w:pPr/>
      <w:r>
        <w:rPr/>
        <w:t xml:space="preserve">Предметные области и процессы</w:t>
      </w:r>
    </w:p>
    <w:p>
      <w:pPr>
        <w:numPr>
          <w:ilvl w:val="0"/>
          <w:numId w:val="1"/>
        </w:numPr>
      </w:pPr>
      <w:r>
        <w:rPr/>
        <w:t xml:space="preserve">Исследование рынка, управление продажами: продажи продовольственных товаров, продажи бытовой техники, продажи стройматериалов, продажи мобильных телефонов, планшетов и т.д.</w:t>
      </w:r>
    </w:p>
    <w:p>
      <w:pPr>
        <w:numPr>
          <w:ilvl w:val="0"/>
          <w:numId w:val="1"/>
        </w:numPr>
      </w:pPr>
      <w:r>
        <w:rPr/>
        <w:t xml:space="preserve">Рынок новых автомобилей: цены, продажи</w:t>
      </w:r>
    </w:p>
    <w:p>
      <w:pPr>
        <w:numPr>
          <w:ilvl w:val="0"/>
          <w:numId w:val="1"/>
        </w:numPr>
      </w:pPr>
      <w:r>
        <w:rPr/>
        <w:t xml:space="preserve">Рынок подержанных автомобилей: цены, продажи</w:t>
      </w:r>
    </w:p>
    <w:p>
      <w:pPr>
        <w:numPr>
          <w:ilvl w:val="0"/>
          <w:numId w:val="1"/>
        </w:numPr>
      </w:pPr>
      <w:r>
        <w:rPr/>
        <w:t xml:space="preserve">Рынок водного транспорта (катера, аквабайки, скутеры и т.д.): цены, продажи, объемы выпуска по производителям, странам.</w:t>
      </w:r>
    </w:p>
    <w:p>
      <w:pPr>
        <w:numPr>
          <w:ilvl w:val="0"/>
          <w:numId w:val="1"/>
        </w:numPr>
      </w:pPr>
      <w:r>
        <w:rPr/>
        <w:t xml:space="preserve">Рынок жилья: первичный рынок жилья, вторичный рынок жилья, рынок элитной загородной недвижимости;</w:t>
      </w:r>
    </w:p>
    <w:p>
      <w:pPr>
        <w:numPr>
          <w:ilvl w:val="0"/>
          <w:numId w:val="1"/>
        </w:numPr>
      </w:pPr>
      <w:r>
        <w:rPr/>
        <w:t xml:space="preserve">Цены, ценообразование, динамика ценовых уровней: продажи продовольственных товаров, продажи бытовой техники, продажи стройматериалов, цены на услуги, цены на компьютерную технику, цены мобильные телефон, смартфоны;</w:t>
      </w:r>
    </w:p>
    <w:p>
      <w:pPr>
        <w:numPr>
          <w:ilvl w:val="0"/>
          <w:numId w:val="1"/>
        </w:numPr>
      </w:pPr>
      <w:r>
        <w:rPr/>
        <w:t xml:space="preserve">Результаты маркетинговых исследований (по регионам или отраслям):</w:t>
      </w:r>
    </w:p>
    <w:p>
      <w:pPr>
        <w:numPr>
          <w:ilvl w:val="0"/>
          <w:numId w:val="1"/>
        </w:numPr>
      </w:pPr>
      <w:r>
        <w:rPr/>
        <w:t xml:space="preserve">Эффективность систем электронной коммерции: посещаемость, продажи, обратная связь, отзывы;</w:t>
      </w:r>
    </w:p>
    <w:p>
      <w:pPr>
        <w:numPr>
          <w:ilvl w:val="0"/>
          <w:numId w:val="1"/>
        </w:numPr>
      </w:pPr>
      <w:r>
        <w:rPr/>
        <w:t xml:space="preserve">Управление складом: объемы запасов, обороты по товарам и товарным группам.</w:t>
      </w:r>
    </w:p>
    <w:p>
      <w:pPr>
        <w:numPr>
          <w:ilvl w:val="0"/>
          <w:numId w:val="1"/>
        </w:numPr>
      </w:pPr>
      <w:r>
        <w:rPr/>
        <w:t xml:space="preserve">Региональные бюджеты, бюджеты районов и округов;</w:t>
      </w:r>
    </w:p>
    <w:p>
      <w:pPr>
        <w:numPr>
          <w:ilvl w:val="0"/>
          <w:numId w:val="1"/>
        </w:numPr>
      </w:pPr>
      <w:r>
        <w:rPr/>
        <w:t xml:space="preserve">Финансовый менеджмент: консолидация финансовых отчетов предприятия;</w:t>
      </w:r>
    </w:p>
    <w:p>
      <w:pPr>
        <w:numPr>
          <w:ilvl w:val="0"/>
          <w:numId w:val="1"/>
        </w:numPr>
      </w:pPr>
      <w:r>
        <w:rPr/>
        <w:t xml:space="preserve">Результаты социологических опросов: результаты опросов по регионам возрастным группам, в зависимости от времени проведения.</w:t>
      </w:r>
    </w:p>
    <w:p>
      <w:pPr>
        <w:numPr>
          <w:ilvl w:val="0"/>
          <w:numId w:val="1"/>
        </w:numPr>
      </w:pPr>
      <w:r>
        <w:rPr/>
        <w:t xml:space="preserve">Система хранения данных по успеваемости студентов колледжа (школы и пр.);</w:t>
      </w:r>
    </w:p>
    <w:p>
      <w:pPr>
        <w:numPr>
          <w:ilvl w:val="0"/>
          <w:numId w:val="1"/>
        </w:numPr>
      </w:pPr>
      <w:r>
        <w:rPr/>
        <w:t xml:space="preserve">Система хранения архивных данных метеорологических наблюдений;</w:t>
      </w:r>
    </w:p>
    <w:p>
      <w:pPr>
        <w:numPr>
          <w:ilvl w:val="0"/>
          <w:numId w:val="1"/>
        </w:numPr>
      </w:pPr>
      <w:r>
        <w:rPr/>
        <w:t xml:space="preserve">Система хранения и консолидации данных статистических наблюдений уровня жизни населения: средние душевые доходы, средняя заработная плата, пенсионное обеспечение, обеспеченность поликлиниками, койко-местами, культурными учреждениями пр.</w:t>
      </w:r>
    </w:p>
    <w:p>
      <w:pPr>
        <w:numPr>
          <w:ilvl w:val="0"/>
          <w:numId w:val="1"/>
        </w:numPr>
      </w:pPr>
      <w:r>
        <w:rPr/>
        <w:t xml:space="preserve">Система хранения архивных данных по заболеваемости в регионах;</w:t>
      </w:r>
    </w:p>
    <w:p>
      <w:pPr>
        <w:numPr>
          <w:ilvl w:val="0"/>
          <w:numId w:val="1"/>
        </w:numPr>
      </w:pPr>
      <w:r>
        <w:rPr/>
        <w:t xml:space="preserve">Система хранения и консолидации данных для туристических компаний;</w:t>
      </w:r>
    </w:p>
    <w:p>
      <w:pPr>
        <w:numPr>
          <w:ilvl w:val="0"/>
          <w:numId w:val="1"/>
        </w:numPr>
      </w:pPr>
      <w:r>
        <w:rPr/>
        <w:t xml:space="preserve">Система хранения и консолидации данных для отелей.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успешного изучения дисциплины и прохождения текущих и промежуточных испытаний обучающемуся рекомендуется:</w:t>
      </w:r>
    </w:p>
    <w:p>
      <w:pPr>
        <w:numPr>
          <w:ilvl w:val="0"/>
          <w:numId w:val="2"/>
        </w:numPr>
      </w:pPr>
      <w:r>
        <w:rPr/>
        <w:t xml:space="preserve">Посещать все лекционные и лабораторные занятия.</w:t>
      </w:r>
    </w:p>
    <w:p>
      <w:pPr>
        <w:numPr>
          <w:ilvl w:val="0"/>
          <w:numId w:val="2"/>
        </w:numPr>
      </w:pPr>
      <w:r>
        <w:rPr/>
        <w:t xml:space="preserve">Регулярно после каждого лекционного занятия при подготовке к лабораторному самостоятельно поработать по пройденной теме с рекомендованной основной и дополнительной литературой.</w:t>
      </w:r>
    </w:p>
    <w:p>
      <w:pPr>
        <w:numPr>
          <w:ilvl w:val="0"/>
          <w:numId w:val="2"/>
        </w:numPr>
      </w:pPr>
      <w:r>
        <w:rPr/>
        <w:t xml:space="preserve">При появлении вопросов теоретического характера или по подготовке к лабораторному занятию необходимо подойти на консультацию к преподавателю.</w:t>
      </w:r>
    </w:p>
    <w:p>
      <w:pPr>
        <w:numPr>
          <w:ilvl w:val="0"/>
          <w:numId w:val="2"/>
        </w:numPr>
      </w:pPr>
      <w:r>
        <w:rPr/>
        <w:t xml:space="preserve">Подготовить творческое задание перед промежуточной аттестацией.</w:t>
      </w:r>
    </w:p>
    <w:p>
      <w:pPr/>
      <w:r>
        <w:rPr/>
        <w:t xml:space="preserve">Самостоятельная работа обучающихся включает:</w:t>
      </w:r>
    </w:p>
    <w:p>
      <w:pPr>
        <w:numPr>
          <w:ilvl w:val="0"/>
          <w:numId w:val="3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3"/>
        </w:numPr>
      </w:pPr>
      <w:r>
        <w:rPr/>
        <w:t xml:space="preserve">работу с основной и дополнительной литературой;</w:t>
      </w:r>
    </w:p>
    <w:p>
      <w:pPr>
        <w:numPr>
          <w:ilvl w:val="0"/>
          <w:numId w:val="3"/>
        </w:numPr>
      </w:pPr>
      <w:r>
        <w:rPr/>
        <w:t xml:space="preserve">подготовку к лабораторным занятиям, экзамену;</w:t>
      </w:r>
    </w:p>
    <w:p>
      <w:pPr>
        <w:numPr>
          <w:ilvl w:val="0"/>
          <w:numId w:val="3"/>
        </w:numPr>
      </w:pPr>
      <w:r>
        <w:rPr/>
        <w:t xml:space="preserve">подготовка творческого задания;</w:t>
      </w:r>
    </w:p>
    <w:p>
      <w:pPr>
        <w:numPr>
          <w:ilvl w:val="0"/>
          <w:numId w:val="3"/>
        </w:numPr>
      </w:pPr>
      <w:r>
        <w:rPr/>
        <w:t xml:space="preserve">чтение тематических новостных журналов, в том числе электронных.</w:t>
      </w:r>
      <w:r>
        <w:rPr/>
        <w:t xml:space="preserve"> </w:t>
      </w:r>
    </w:p>
    <w:p>
      <w:pPr/>
      <w:r>
        <w:rPr/>
        <w:t xml:space="preserve">При подготовке к лабораторным занятиям следует использовать теоретический материал.</w:t>
      </w:r>
    </w:p>
    <w:p>
      <w:pPr/>
      <w:r>
        <w:rPr/>
        <w:t xml:space="preserve">Для допуска к экзамену обучающемуся необходимо принимать активное участие в обсуждениях на лабораторных занятиях, подготовить творческое задание.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Основная цель дисциплины «Платформы управления рабочими процессами» состоит в том, чтобы обучающиеся, осознавая, что современное программное обеспечение становится все более сложным, получили представление об основных системах, используемых дата инженерами, и получили практические навыки в этой области. Поэтому основной акцент на занятиях следует делать на активном вовлечении обучающихся в самостоятельную подготовку к каждой теме.</w:t>
      </w:r>
    </w:p>
    <w:p>
      <w:pPr/>
      <w:r>
        <w:rPr/>
        <w:t xml:space="preserve">На первом занятии следует сообщить обучающимся о необходимости подготовки к экзамену, успешность прохождения которого будет зависеть от наличия подробных конспектов лекций и изучения основной и дополнительной литературы. В самом начале семестра необходимо поставить задачу о подготовке обучающимися по пройденному материалу творческого задания, в котором они должны продемонстрировать владение приобретенными навыками.</w:t>
      </w:r>
    </w:p>
    <w:p>
      <w:pPr/>
      <w:r>
        <w:rPr/>
        <w:t xml:space="preserve">На лабораторных занятиях рекомендуется использовать пособия из списка основной литературы [1-3]. Кроме этих источников на занятиях рекомендуется использовать актуальную информацию из Интернет источников. В начале каждого лабораторного и/или лекционного занятия необходимо провести краткий устный опрос по материалу предыдущего лабораторного и/или лекционного занятия.</w:t>
      </w:r>
      <w:r>
        <w:rPr/>
        <w:t xml:space="preserve"> </w:t>
      </w:r>
      <w:r>
        <w:rPr/>
        <w:t xml:space="preserve">В конце каждого лабораторного и/или лекционного занятия проводится краткий устный опрос по последним новостям из разных источников из области </w:t>
      </w:r>
      <w:r>
        <w:rPr/>
        <w:t xml:space="preserve">data</w:t>
      </w:r>
      <w:r>
        <w:rPr/>
        <w:t xml:space="preserve"> </w:t>
      </w:r>
      <w:r>
        <w:rPr/>
        <w:t xml:space="preserve">engineering</w:t>
      </w:r>
      <w:r>
        <w:rPr/>
        <w:t xml:space="preserve">.</w:t>
      </w:r>
    </w:p>
    <w:p>
      <w:pPr/>
      <w:r>
        <w:rPr/>
        <w:t xml:space="preserve">Самостоятельная работа обучающихся включает</w:t>
      </w:r>
    </w:p>
    <w:p>
      <w:pPr>
        <w:numPr>
          <w:ilvl w:val="0"/>
          <w:numId w:val="4"/>
        </w:numPr>
      </w:pPr>
      <w:r>
        <w:rPr/>
        <w:t xml:space="preserve">разбор лекций, составление конспектов;</w:t>
      </w:r>
    </w:p>
    <w:p>
      <w:pPr>
        <w:numPr>
          <w:ilvl w:val="0"/>
          <w:numId w:val="4"/>
        </w:numPr>
      </w:pPr>
      <w:r>
        <w:rPr/>
        <w:t xml:space="preserve">работу с основной и дополнительной литературой;</w:t>
      </w:r>
    </w:p>
    <w:p>
      <w:pPr>
        <w:numPr>
          <w:ilvl w:val="0"/>
          <w:numId w:val="4"/>
        </w:numPr>
      </w:pPr>
      <w:r>
        <w:rPr/>
        <w:t xml:space="preserve">подготовку к лабораторным занятиям, экзамену;</w:t>
      </w:r>
    </w:p>
    <w:p>
      <w:pPr>
        <w:numPr>
          <w:ilvl w:val="0"/>
          <w:numId w:val="4"/>
        </w:numPr>
      </w:pPr>
      <w:r>
        <w:rPr/>
        <w:t xml:space="preserve">подготовка творческого задания;</w:t>
      </w:r>
    </w:p>
    <w:p>
      <w:pPr>
        <w:numPr>
          <w:ilvl w:val="0"/>
          <w:numId w:val="4"/>
        </w:numPr>
      </w:pPr>
      <w:r>
        <w:rPr/>
        <w:t xml:space="preserve">чтение тематических новостных журналов, в том числе электронных.</w:t>
      </w:r>
    </w:p>
    <w:p>
      <w:pPr/>
      <w:r>
        <w:rPr/>
        <w:t xml:space="preserve">Для допуска к экзамену обучающемуся необходимо подготовить творческое задание.</w:t>
      </w:r>
    </w:p>
    <w:p>
      <w:pPr/>
      <w:r>
        <w:rPr/>
        <w:t xml:space="preserve">Экзаменационный билет включает 2 теоретических вопроса. При подготовке к ответу обучающийся не может использовать различные источники информации. Для получения оценки «удовлетворительно» обучающийся должен ответить на 1 теоретический вопрос (может быть с недочетами), «хорошо» -</w:t>
      </w:r>
      <w:r>
        <w:rPr/>
        <w:t xml:space="preserve"> </w:t>
      </w:r>
      <w:r>
        <w:rPr/>
        <w:t xml:space="preserve"> дать исчерпывающий ответ на 1 теоретический вопрос и ответить на дополнительный вопрос, «отлично» -</w:t>
      </w:r>
      <w:r>
        <w:rPr/>
        <w:t xml:space="preserve"> </w:t>
      </w:r>
      <w:r>
        <w:rPr/>
        <w:t xml:space="preserve"> дать исчерпывающий ответ на 2 теоретических вопроса.</w:t>
      </w:r>
      <w:r>
        <w:rPr/>
        <w:t xml:space="preserve"> </w:t>
      </w:r>
      <w:r>
        <w:rPr/>
        <w:t xml:space="preserve"> Рекомендуется задавать обучающемуся дополнительные вопросы для определения уровня понимания и освоения материала.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Аалст В, Хей К.</w:t>
      </w:r>
      <w:r>
        <w:rPr/>
        <w:t xml:space="preserve">Управление потоками работ:</w:t>
      </w:r>
      <w:r>
        <w:rPr/>
        <w:t xml:space="preserve">модели, методы и</w:t>
      </w:r>
      <w:r>
        <w:rPr/>
        <w:t xml:space="preserve"> </w:t>
      </w:r>
      <w:r>
        <w:rPr/>
        <w:t xml:space="preserve">системы. Пер. с</w:t>
      </w:r>
      <w:r>
        <w:rPr/>
        <w:t xml:space="preserve"> </w:t>
      </w:r>
      <w:r>
        <w:rPr/>
        <w:t xml:space="preserve">англ. В.А. Башкина, И.А. Ломазовой. Под ред. И.А. Ломазовой. - М.: ФИЗМАТЛИТ,</w:t>
      </w:r>
      <w:r>
        <w:rPr/>
        <w:t xml:space="preserve"> </w:t>
      </w:r>
      <w:r>
        <w:rPr/>
        <w:t xml:space="preserve"> 2007. -</w:t>
      </w:r>
      <w:r>
        <w:rPr/>
        <w:t xml:space="preserve"> </w:t>
      </w:r>
      <w:r>
        <w:rPr/>
        <w:t xml:space="preserve">316</w:t>
      </w:r>
      <w:r>
        <w:rPr/>
        <w:t xml:space="preserve"> </w:t>
      </w:r>
      <w:r>
        <w:rPr/>
        <w:t xml:space="preserve">с.</w:t>
      </w:r>
    </w:p>
    <w:p>
      <w:pPr>
        <w:numPr>
          <w:ilvl w:val="0"/>
          <w:numId w:val="5"/>
        </w:numPr>
      </w:pPr>
      <w:r>
        <w:rPr/>
        <w:t xml:space="preserve"> Bas P. HarenslakJulian, Rutger de Ruiter. Data Pipelines with Apache Airflow. - NY.: Manning Publications Co.,  2021. - 480 </w:t>
      </w:r>
      <w:r>
        <w:rPr/>
        <w:t xml:space="preserve">с</w:t>
      </w:r>
      <w:r>
        <w:rPr/>
        <w:t xml:space="preserve">.</w:t>
      </w:r>
    </w:p>
    <w:p>
      <w:pPr>
        <w:numPr>
          <w:ilvl w:val="0"/>
          <w:numId w:val="5"/>
        </w:numPr>
      </w:pPr>
      <w:r>
        <w:rPr/>
        <w:t xml:space="preserve">Joe Reis, Matt Housley. Fundamentals of Data Engineering. -  CA.: </w:t>
      </w:r>
      <w:r>
        <w:rPr/>
        <w:t xml:space="preserve">O'Reilly Media, Inc., 2022. - 446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/>
        <w:t xml:space="preserve">Paul Crickard. Data Engineering with Python. Work with massive datasets to design data models and automate data pipelines using Python. Birminghan: Packt Publishing, 2020. - 356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7"/>
        </w:numPr>
      </w:pPr>
      <w:r>
        <w:rPr/>
        <w:t xml:space="preserve">Apache</w:t>
      </w:r>
      <w:r>
        <w:rPr/>
        <w:t xml:space="preserve"> </w:t>
      </w:r>
      <w:r>
        <w:rPr/>
        <w:t xml:space="preserve">Airflow</w:t>
      </w:r>
      <w:r>
        <w:rPr/>
        <w:t xml:space="preserve"> [Электронный ресурс] / Режим доступа: </w:t>
      </w:r>
      <w:hyperlink r:id="rId7" w:history="1">
        <w:r>
          <w:rPr/>
          <w:t xml:space="preserve">https://airflow.apache.org/</w:t>
        </w:r>
      </w:hyperlink>
    </w:p>
    <w:p>
      <w:pPr>
        <w:numPr>
          <w:ilvl w:val="0"/>
          <w:numId w:val="7"/>
        </w:numPr>
      </w:pPr>
      <w:r>
        <w:rPr/>
        <w:t xml:space="preserve">Apache</w:t>
      </w:r>
      <w:r>
        <w:rPr/>
        <w:t xml:space="preserve"> </w:t>
      </w:r>
      <w:r>
        <w:rPr/>
        <w:t xml:space="preserve">Hop</w:t>
      </w:r>
      <w:r>
        <w:rPr/>
        <w:t xml:space="preserve"> [Электронный ресурс] / Режим доступа:</w:t>
      </w:r>
      <w:r>
        <w:rPr/>
        <w:t xml:space="preserve"> </w:t>
      </w:r>
      <w:hyperlink r:id="rId8" w:history="1">
        <w:r>
          <w:rPr/>
          <w:t xml:space="preserve">https://hop.apache.org/</w:t>
        </w:r>
      </w:hyperlink>
    </w:p>
    <w:p>
      <w:pPr>
        <w:numPr>
          <w:ilvl w:val="0"/>
          <w:numId w:val="7"/>
        </w:numPr>
      </w:pPr>
      <w:r>
        <w:rPr/>
        <w:t xml:space="preserve">Dagster is a data orchestrator for machine learning, analytics, and ETL [Электронный ресурс] / Режим доступа: </w:t>
      </w:r>
      <w:hyperlink r:id="rId8" w:history="1">
        <w:r>
          <w:rPr/>
          <w:t xml:space="preserve">https://dagster.io/</w:t>
        </w:r>
      </w:hyperlink>
    </w:p>
    <w:p>
      <w:pPr>
        <w:numPr>
          <w:ilvl w:val="0"/>
          <w:numId w:val="7"/>
        </w:numPr>
      </w:pPr>
      <w:r>
        <w:rPr/>
        <w:t xml:space="preserve">Luigi </w:t>
      </w:r>
      <w:r>
        <w:rPr/>
        <w:t xml:space="preserve">[Электронный ресурс] / Режим доступа:</w:t>
      </w:r>
      <w:r>
        <w:rPr/>
        <w:t xml:space="preserve"> </w:t>
      </w:r>
      <w:hyperlink r:id="rId9" w:history="1">
        <w:r>
          <w:rPr/>
          <w:t xml:space="preserve">https://luigi.readthedocs.io/en/stable/index.html#</w:t>
        </w:r>
      </w:hyperlink>
    </w:p>
    <w:p>
      <w:pPr>
        <w:numPr>
          <w:ilvl w:val="0"/>
          <w:numId w:val="7"/>
        </w:numPr>
      </w:pPr>
      <w:r>
        <w:rPr/>
        <w:t xml:space="preserve">Argo</w:t>
      </w:r>
      <w:r>
        <w:rPr/>
        <w:t xml:space="preserve"> </w:t>
      </w:r>
      <w:r>
        <w:rPr/>
        <w:t xml:space="preserve">Workflows</w:t>
      </w:r>
      <w:r>
        <w:rPr/>
        <w:t xml:space="preserve"> [Электронный ресурс] / Режим доступа:</w:t>
      </w:r>
      <w:r>
        <w:rPr/>
        <w:t xml:space="preserve"> </w:t>
      </w:r>
      <w:hyperlink r:id="rId10" w:history="1">
        <w:r>
          <w:rPr/>
          <w:t xml:space="preserve">https://argoproj.github.io/</w:t>
        </w:r>
      </w:hyperlink>
    </w:p>
    <w:p>
      <w:pPr>
        <w:numPr>
          <w:ilvl w:val="0"/>
          <w:numId w:val="7"/>
        </w:numPr>
      </w:pPr>
      <w:r>
        <w:rPr/>
        <w:t xml:space="preserve">MLflow is an open source platform [Электронный ресурс] / Режим доступа: </w:t>
      </w:r>
      <w:hyperlink r:id="rId11" w:history="1">
        <w:r>
          <w:rPr/>
          <w:t xml:space="preserve">https://mlflow.org/</w:t>
        </w:r>
      </w:hyperlink>
    </w:p>
    <w:p>
      <w:pPr>
        <w:numPr>
          <w:ilvl w:val="0"/>
          <w:numId w:val="7"/>
        </w:numPr>
      </w:pPr>
      <w:r>
        <w:rPr/>
        <w:t xml:space="preserve">Kubeflow</w:t>
      </w:r>
      <w:r>
        <w:rPr/>
        <w:t xml:space="preserve"> [Электронный ресурс] / Режим доступа:</w:t>
      </w:r>
      <w:r>
        <w:rPr/>
        <w:t xml:space="preserve"> </w:t>
      </w:r>
      <w:hyperlink r:id="rId12" w:history="1">
        <w:r>
          <w:rPr/>
          <w:t xml:space="preserve">https://www.kubeflow.org/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077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CF5F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B7C0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E335D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30D6D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EF905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F6C03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59A217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irflow.apache.org/" TargetMode="External"/><Relationship Id="rId8" Type="http://schemas.openxmlformats.org/officeDocument/2006/relationships/hyperlink" Target="https://hop.apache.org/" TargetMode="External"/><Relationship Id="rId9" Type="http://schemas.openxmlformats.org/officeDocument/2006/relationships/hyperlink" Target="https://luigi.readthedocs.io/en/stable/index.html" TargetMode="External"/><Relationship Id="rId10" Type="http://schemas.openxmlformats.org/officeDocument/2006/relationships/hyperlink" Target="https://argoproj.github.io/" TargetMode="External"/><Relationship Id="rId11" Type="http://schemas.openxmlformats.org/officeDocument/2006/relationships/hyperlink" Target="https://mlflow.org/" TargetMode="External"/><Relationship Id="rId12" Type="http://schemas.openxmlformats.org/officeDocument/2006/relationships/hyperlink" Target="https://www.kubeflow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2026-04-21T09:56:09+03:00</dcterms:created>
  <dcterms:modified xsi:type="dcterms:W3CDTF">2026-04-21T09:56:09+03:00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