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развитие универсальных, общепрофессиональных и профессиональных компетенций обучающихся в сфере научной деятельности по разработке систем искусственного интеллекта;</w:t>
      </w:r>
    </w:p>
    <w:p>
      <w:pPr>
        <w:numPr>
          <w:ilvl w:val="0"/>
          <w:numId w:val="1"/>
        </w:numPr>
      </w:pPr>
      <w:r>
        <w:rPr/>
        <w:t xml:space="preserve">закрепление, систематизация и расширение теоретических и практических знаний у обучающихся в профессиональной сфере;</w:t>
      </w:r>
    </w:p>
    <w:p>
      <w:pPr>
        <w:numPr>
          <w:ilvl w:val="0"/>
          <w:numId w:val="1"/>
        </w:numPr>
      </w:pPr>
      <w:r>
        <w:rPr/>
        <w:t xml:space="preserve">получение опыта работы с научным руководителем, выполнение научного исследования, подготовка к проведению научных исследований в составе творческого коллектива.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сбор, анализ научно-технической информации по тематике исследования;</w:t>
      </w:r>
    </w:p>
    <w:p>
      <w:pPr>
        <w:numPr>
          <w:ilvl w:val="0"/>
          <w:numId w:val="2"/>
        </w:numPr>
      </w:pPr>
      <w:r>
        <w:rPr/>
        <w:t xml:space="preserve">разработка и исследование теоретических и экспериментальных моделей объектов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проведение исследований и экспериментов по выбранной тематике;</w:t>
      </w:r>
    </w:p>
    <w:p>
      <w:pPr>
        <w:numPr>
          <w:ilvl w:val="0"/>
          <w:numId w:val="2"/>
        </w:numPr>
      </w:pPr>
      <w:r>
        <w:rPr/>
        <w:t xml:space="preserve">анализ результатов исследований и экспериментов;</w:t>
      </w:r>
    </w:p>
    <w:p>
      <w:pPr>
        <w:numPr>
          <w:ilvl w:val="0"/>
          <w:numId w:val="2"/>
        </w:numPr>
      </w:pPr>
      <w:r>
        <w:rPr/>
        <w:t xml:space="preserve">оформление отчетов о результатах научно-исследовательской работы;</w:t>
      </w:r>
    </w:p>
    <w:p>
      <w:pPr>
        <w:numPr>
          <w:ilvl w:val="0"/>
          <w:numId w:val="2"/>
        </w:numPr>
      </w:pPr>
      <w:r>
        <w:rPr/>
        <w:t xml:space="preserve">представление собственных научных достижений.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стационарный; выездной.</w:t>
      </w:r>
    </w:p>
    <w:p>
      <w:pPr/>
      <w:r>
        <w:rPr/>
        <w:t xml:space="preserve">При стационарном способе научно-исследовательская работа проводится в структурных подразделениях вуза.</w:t>
      </w:r>
    </w:p>
    <w:p>
      <w:pPr/>
      <w:r>
        <w:rPr/>
        <w:t xml:space="preserve">Выездной способ прохождения практики предполагает участие обучающихся в научных и научно-практических студенческих конференциях, конкурсах проектных работ и других научных мероприятиях для студентов, проводимых образовательными организациями Российской Федерации.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  <w:r>
        <w:rPr/>
        <w:t xml:space="preserve">Форма проведения научно-исследовательской работы: </w:t>
      </w:r>
      <w:r>
        <w:rPr>
          <w:b w:val="1"/>
          <w:bCs w:val="1"/>
        </w:rPr>
        <w:t xml:space="preserve">дискретная </w:t>
      </w:r>
      <w:r>
        <w:rPr/>
        <w:t xml:space="preserve">рассредоточенная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Интеллектуальные системы управления принятием решений (+), Научно-исследовательская работа (НО), Выполнение и защита выпускной квалификационной работы (И), Учебная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профессиональной деятельности (НО),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математические, естественнонаучные и социально-экономические методы для использования в профессиональной деятельности.
ОПК-1.2. Умеет решать нестандартные профессиональные задачи, в том числе в новой или незнакомой среде и в междисциплинарном контексте, с применением математических, естественнонаучных, социально-экономических и профессиональных знаний.
ОПК-1.3. Владеет навыками теоретического и экспериментального исследования объектов профессиональной деятельности, в том числе в новой или незнакомой среде и в междисциплинарном контексте.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на практике новые научные принципы и методы исследований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новые научные принципы и методы исследований.
ОПК-4.2. Умеет применять на практике новые научные принципы и методы исследований.
ОПК-4.3. Владеет навыками применения новых научных принципов и методов исследования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Платформы интеграции данных (НО), Технологии распределенной обработки больших данных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математические алгоритмы функционирования, принципы построения, модели хранения и обработки данных распределенных информационных систем и систем поддержки принятия решений.
ОПК-7.2. Умеет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решений.
ОПК-7.3. Владеет навыками построения математически моделей для реализации успешного функционирования распределенных информационных систем и систем поддержки принятия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адаптировать и применять на практике классические и новые научные принципы и методы исследований для решения задач в области создания и применения технологий и систем искусственного интеллекта и методы исследований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ИИ-ОПК-2 наряду с дисциплинами: Научно-исследовательская работа (НО),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ИИ-ОПК-2.1. Адаптирует известные научные принципы и методы исследований с целью их практического применения;
ИИ-ОПК-2.2. Решает профессиональные задачи на основе применения новых научных принципов и методов исследования.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ИИ-УК-1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фундаментальные принципы работы современных систем искусственного интеллекта, разрабатывать правила и стандарты взаимодействия человека и искусственного интеллекта и использовать их в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ИИ-УК-1 наряду с дисциплинами: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ИИ-УК-1.1. Применяет современные методы и инструменты для представления результатов научно-исследовательской деятельности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научных источников и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-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-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-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-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Средство контроля, организованное как специальная беседа с обучающимся по вопросам, связанными с выполнением индивидуальных заданий по научно-исследовательской работе, направленное на выявление уровня выполнения научно-исследовательской работы.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практика(зачет),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7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7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7"/>
        </w:numPr>
      </w:pPr>
      <w:r>
        <w:rPr/>
        <w:t xml:space="preserve">Цель практики.</w:t>
      </w:r>
    </w:p>
    <w:p>
      <w:pPr>
        <w:numPr>
          <w:ilvl w:val="0"/>
          <w:numId w:val="7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7"/>
        </w:numPr>
      </w:pPr>
      <w:r>
        <w:rPr/>
        <w:t xml:space="preserve">Результаты:</w:t>
      </w:r>
    </w:p>
    <w:p>
      <w:pPr>
        <w:numPr>
          <w:ilvl w:val="1"/>
          <w:numId w:val="7"/>
        </w:numPr>
      </w:pPr>
      <w:r>
        <w:rPr/>
        <w:t xml:space="preserve">Введение</w:t>
      </w:r>
    </w:p>
    <w:p>
      <w:pPr>
        <w:numPr>
          <w:ilvl w:val="1"/>
          <w:numId w:val="7"/>
        </w:numPr>
      </w:pPr>
      <w:r>
        <w:rPr/>
        <w:t xml:space="preserve">Постановка задачи</w:t>
      </w:r>
    </w:p>
    <w:p>
      <w:pPr>
        <w:numPr>
          <w:ilvl w:val="1"/>
          <w:numId w:val="7"/>
        </w:numPr>
      </w:pPr>
      <w:r>
        <w:rPr/>
        <w:t xml:space="preserve">Методы и подходы к решению задачи</w:t>
      </w:r>
    </w:p>
    <w:p>
      <w:pPr>
        <w:numPr>
          <w:ilvl w:val="1"/>
          <w:numId w:val="7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7"/>
        </w:numPr>
      </w:pPr>
      <w:r>
        <w:rPr/>
        <w:t xml:space="preserve">Выводы</w:t>
      </w:r>
    </w:p>
    <w:p>
      <w:pPr>
        <w:numPr>
          <w:ilvl w:val="0"/>
          <w:numId w:val="7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8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8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8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8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8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8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8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ГОСТ 7.32-2017 Отчет о научно-исследовательской работе. Структура и правила оформления [Электронный             ресурс]                  /              URL:</w:t>
      </w:r>
    </w:p>
    <w:p>
      <w:pPr/>
      <w:hyperlink r:id="rId7" w:history="1">
        <w:r>
          <w:rPr/>
          <w:t xml:space="preserve">http://protect.gost.ru/document.aspx?control=7&amp;baseC=6&amp;page=0&amp;month=12&amp;year=20</w:t>
        </w:r>
      </w:hyperlink>
      <w:r>
        <w:rPr/>
        <w:t xml:space="preserve"> 19&amp;search=%D0%93%D0%9E%D0%A1%D0%A2%207.32- 2017&amp;RegNum=1&amp;DocOnPageCount=15&amp;id=218998 Яз. рус. (15.06.2018)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Алексеев Ю.В., Казачинский В.П., Никитина Н.С. Научно­исследовательские работы (курсовые,             дипломные,         диссертации):</w:t>
      </w:r>
    </w:p>
    <w:p>
      <w:pPr/>
      <w:r>
        <w:rPr/>
        <w:t xml:space="preserve">общая методология, методика подготовки и оформления. [Электронный ресурс] : учебное пособие / Ю.В. Алексеев, В.П. Казачинский, Н.С. Никитина. — М. : Издательство АСВ, 2015, 120 с. // Консультант студента : студенческая электронная</w:t>
      </w:r>
    </w:p>
    <w:p>
      <w:pPr/>
      <w:r>
        <w:rPr/>
        <w:t xml:space="preserve">библиотека. — URL: </w:t>
      </w:r>
      <w:hyperlink r:id="rId8" w:history="1">
        <w:r>
          <w:rPr/>
          <w:t xml:space="preserve">http://www.studentlibrary.ru/book/ISBN9785930934007.html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Беляков, Н.С. ТЕХ для всех. Оформление учебных и научных работ в системе</w:t>
      </w:r>
    </w:p>
    <w:p>
      <w:pPr/>
      <w:r>
        <w:rPr/>
        <w:t xml:space="preserve">LATEX / Н.С. Беляков, В.Е. Палош, П.А. Садовский. - Москва : Либроком, 2009. - 208      с.                       [Электронный                                     ресурс].                  -                 URL:</w:t>
      </w:r>
    </w:p>
    <w:p>
      <w:pPr/>
      <w:hyperlink r:id="rId9" w:history="1">
        <w:r>
          <w:rPr/>
          <w:t xml:space="preserve">http://biblioclub.ru/index.php?page=book&amp;id=447830</w:t>
        </w:r>
      </w:hyperlink>
      <w:r>
        <w:rPr/>
        <w:t xml:space="preserve"> (15.06.2018)</w:t>
      </w:r>
    </w:p>
    <w:p>
      <w:pPr>
        <w:numPr>
          <w:ilvl w:val="0"/>
          <w:numId w:val="12"/>
        </w:numPr>
      </w:pPr>
      <w:r>
        <w:rPr/>
        <w:t xml:space="preserve">Львовский, С.М. Работа в системе LaTeX : курс / С.М. Львовский ; Национальный</w:t>
      </w:r>
    </w:p>
    <w:p>
      <w:pPr/>
      <w:r>
        <w:rPr/>
        <w:t xml:space="preserve">Открытый Университет "ИНТУИТ". - Москва :                       Интернет-Университет</w:t>
      </w:r>
    </w:p>
    <w:p>
      <w:pPr/>
      <w:r>
        <w:rPr/>
        <w:t xml:space="preserve">Информационных Технологий, 2007. - 465 с. ; [Электронный ресурс]. - URL: </w:t>
      </w:r>
      <w:hyperlink r:id="rId10" w:history="1">
        <w:r>
          <w:rPr/>
          <w:t xml:space="preserve">http://biblioclub.ru/index.php?page=book&amp;id=234150</w:t>
        </w:r>
      </w:hyperlink>
      <w:r>
        <w:rPr/>
        <w:t xml:space="preserve"> (15.06.2018)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исследований. [Электронный ресурс] : учебное пособие / М. Ф. Шкляр. - 4-е изд. - М.: Издательско-торговая корпорация "Дашков и К", 2012. - 244 с. // Консультант студента : студенческая электронная библиотека. — URL: </w:t>
      </w:r>
      <w:hyperlink r:id="rId11" w:history="1">
        <w:r>
          <w:rPr/>
          <w:t xml:space="preserve">http://www.studentlibrary.ru/book/ISBN9785394018008.html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Система компьютерной верстки Tex.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4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9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E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F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C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B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16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C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C9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3D6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3AA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D893B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4E38A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tect.gost.ru/document.aspx?control=7&amp;baseC=6&amp;page=0&amp;month=12&amp;year=20" TargetMode="External"/><Relationship Id="rId8" Type="http://schemas.openxmlformats.org/officeDocument/2006/relationships/hyperlink" Target="http://www.studentlibrary.ru/book/ISBN9785930934007.html" TargetMode="External"/><Relationship Id="rId9" Type="http://schemas.openxmlformats.org/officeDocument/2006/relationships/hyperlink" Target="http://biblioclub.ru/index.php?page=book&amp;id=447830" TargetMode="External"/><Relationship Id="rId10" Type="http://schemas.openxmlformats.org/officeDocument/2006/relationships/hyperlink" Target="http://biblioclub.ru/index.php?page=book&amp;id=234150" TargetMode="External"/><Relationship Id="rId11" Type="http://schemas.openxmlformats.org/officeDocument/2006/relationships/hyperlink" Target="http://www.studentlibrary.ru/book/ISBN9785394018008.html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