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(Н), Выполнение и защита выпускной квалификационной работы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Безопасность жизнедеятельности (Н), Выполнение и защита выпускной квалификационной работы (И), Экономическая культура и антикоррупционное поведение (НОИ),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БЖД.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 различного генезиса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 и национальная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Обороноспособность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Образовательные технологии по дисциплине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2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2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2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2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2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2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2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2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4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4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5"/>
        </w:numPr>
      </w:pPr>
      <w:r>
        <w:rPr/>
        <w:t xml:space="preserve">ОС Windows 7, Windows 10, WindowsXP.</w:t>
      </w:r>
    </w:p>
    <w:p>
      <w:pPr>
        <w:numPr>
          <w:ilvl w:val="0"/>
          <w:numId w:val="5"/>
        </w:numPr>
      </w:pPr>
      <w:r>
        <w:rPr/>
        <w:t xml:space="preserve">Офисный пакет: Office 2007.</w:t>
      </w:r>
    </w:p>
    <w:p>
      <w:pPr>
        <w:numPr>
          <w:ilvl w:val="0"/>
          <w:numId w:val="5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6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6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11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67B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565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C0125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E66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0E9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BC59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2026-04-21T09:19:52+03:00</dcterms:created>
  <dcterms:modified xsi:type="dcterms:W3CDTF">2026-04-21T09:19:52+03:00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