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ДЕЛОВЫЕ КОММУНИКАЦИИ И ЛИДЕРСТВО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13.04.02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«Цифровые технологии в энергетике»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 февраля 2018 г. N 147 (с изменениями и дополнениями от 26.11.2020 №1456) и учебным планом по направлению подготовки магистратуры 13.04.02 Электроэнергетика и электротехника  (профиль «Цифровые технологии в энергетике»).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Птицына Елена Викторовна, доцент, кафедра технологии, изобразительного искусства и дизайна; доцент, кафедра теории и методики общего и профессионального образования; доцент, кафедра психологии, кандидат педагогических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УК-4 наряду с дисциплинами: Подготовка к процедуре защиты и защита ВКР (И), Иностранный язык в сфере профессиональной коммуникации (НО), Учебная практика (О), Деловые коммуникации и лидерство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Поиск источников информации на русском и иностранном языках</w:t>
            </w:r>
          </w:p>
          <w:p/>
          <w:p>
            <w:pPr/>
            <w:r>
              <w:rPr/>
              <w:t xml:space="preserve">УК-4.2. Использование информационно-коммуникационных технологий для поиска, обработки и представления информации</w:t>
            </w:r>
          </w:p>
          <w:p/>
          <w:p>
            <w:pPr/>
            <w:r>
              <w:rPr/>
              <w:t xml:space="preserve">УК-4.3. Составление и корректный перевод академических и профессиональных текстов с иностранного языка на государственный язык РФ и с государственного языка РФ на иностранный </w:t>
            </w:r>
          </w:p>
          <w:p/>
          <w:p>
            <w:pPr/>
            <w:r>
              <w:rPr/>
              <w:t xml:space="preserve">УК-4.4. Выбор психологических способов оказания влияния и противодействия влиянию в процессе академического и профессионального взаимодействия</w:t>
            </w:r>
          </w:p>
          <w:p/>
          <w:p>
            <w:pPr/>
            <w:r>
              <w:rPr/>
              <w:t xml:space="preserve">УК-4.5. Представление результатов академической и профессиональной деятельности на публичных мероприятиях</w:t>
            </w:r>
          </w:p>
          <w:p/>
          <w:p>
            <w:pPr/>
            <w:r>
              <w:rPr/>
              <w:t xml:space="preserve">УК-4.6. Ведение академической и профессиональной дискуссии на государственном языке РФ и/или иностранном языке</w:t>
            </w:r>
          </w:p>
          <w:p/>
          <w:p>
            <w:pPr/>
            <w:r>
              <w:rPr/>
              <w:t xml:space="preserve">УК-4.7. Выбор стиля делового общения применительно к ситуации взаимодействия, ведение деловой переписки.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и реализовывать приоритеты собственной деятельности и способы ее совершенствования на основе самооценки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УК-6 наряду с дисциплинами: Подготовка к процедуре защиты и защита ВКР (И), Учебная практика (О), Деловые коммуникации и лидерство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Определение уровня самооценки и уровня притязаний как основы для выбора приоритетов собственной деятельности</w:t>
            </w:r>
          </w:p>
          <w:p/>
          <w:p>
            <w:pPr/>
            <w:r>
              <w:rPr/>
              <w:t xml:space="preserve">УК-6.2. Определение приоритетов собственной деятельности, личностного развития и профессионального роста</w:t>
            </w:r>
          </w:p>
          <w:p/>
          <w:p>
            <w:pPr/>
            <w:r>
              <w:rPr/>
              <w:t xml:space="preserve">УК-6.3. Выбор технологий целеполагания и целедостижения для постановки целей личностного развития и профессионального роста</w:t>
            </w:r>
          </w:p>
          <w:p/>
          <w:p>
            <w:pPr/>
            <w:r>
              <w:rPr/>
              <w:t xml:space="preserve">УК-6.4. Оценка собственных (личностных, ситуативных, временных) ресурсов, выбор способов преодоления личностных ограничений на пути достижения целей</w:t>
            </w:r>
          </w:p>
          <w:p/>
          <w:p>
            <w:pPr/>
            <w:r>
              <w:rPr/>
              <w:t xml:space="preserve">УК-6.5. Оценка требований рынка труда и образовательных услуг для выстраивания траектории собственного профессионального роста</w:t>
            </w:r>
          </w:p>
          <w:p/>
          <w:p>
            <w:pPr/>
            <w:r>
              <w:rPr/>
              <w:t xml:space="preserve">УК-6.6. Оценка собственного ресурсного состояния, выбор средств коррекции ресурсного состояния</w:t>
            </w:r>
          </w:p>
          <w:p/>
          <w:p>
            <w:pPr/>
            <w:r>
              <w:rPr/>
              <w:t xml:space="preserve">УК-6.7. Оценка индивидуального личностного потенциала, выбор техник самоорганизации и самоконтроля для реализации собственной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формулировать цели и задачи исследования, выявлять приоритеты решения задач, выбирать критерии оценки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Подготовка к процедуре защиты и защита ВКР (И), Учебная практика (О), Системы искусственного интеллекта (О), Организация и стадии проектирования в энергетике (НО), Деловые коммуникации и лидерство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Формулирует цели и задачи исследования;</w:t>
            </w:r>
          </w:p>
          <w:p/>
          <w:p>
            <w:pPr/>
            <w:r>
              <w:rPr/>
              <w:t xml:space="preserve">ОПК-1.2. Определяет последовательность решения задач;</w:t>
            </w:r>
          </w:p>
          <w:p/>
          <w:p>
            <w:pPr/>
            <w:r>
              <w:rPr/>
              <w:t xml:space="preserve">ОПК-1.3. Формулирует критерии принятия решения.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Деловые коммуникации и лидерство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характеристики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Этика и этикет деловых коммуникаций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Культура поведения в процессе деловых переговоров и на приемах.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Общение как взаимодействие. Стороны общения. Коммуникационный процесс в деловом общении. Восприятие людьми в процессе делового общения. Деловые коммуникации: особенности. Обсуждение различных форм общения.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Функции языка. Формы литературного языка. Способы вербального воздействия. Характеристики невербального общения. Основы невербального общения: сущность, структура,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Конфликт в деловых коммуникациях: диагностика и приемы управления. Природа конфликта. Источник и субъекты конфликта. Виды конфликтов. Причины и поводы конфликтов. Динамика конфликта. Основные конфликтогены.  Стили поведения в конфликте, сотрудничество в конфликте.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Роль невербальных средств в оптимизации общения. Личность в деловом общении. Психологическая структура личности и практика невербальной коммуникации делового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деловой беседы: Упражнения на установление контакта, анализ ситуации, совместный поиск вариантов решения, принятие решения. Типичные ошибки на каждом из этапов. Собеседование при приёме на работу. Отработка ответов на вопросы, обсуждение трудных моментов.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деловых писем и их оформление. Информация, передаваемая только в письменном виде. Отдельные случаи передачи сообщений. Этические нормы телефонного разговора: современные правила корректного делового общения по телефону. Особенности телефонных деловых бесед. Подготовка беседы. Этапы проведения беседы по телефону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Условия сотрудничества.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человека: Рисунок делового костюма, обсуждение классического костюма, и отступлений от него. Методы улучшения своей представленности. Этикет деятельности делового человека. История его возникновения и развития. Манеры поведения. Светский этикет. Манеры ведения разговора.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Имидж делового человека. Наблюдение за особенностями имиджа политиков, бизнесменов, телеведущих по предложенному плану (сравнить с классическими образцами мужского и женского костюма, выделить отличия, особенности).  Нарисовать свой образ делового костюма, выделить общие и своеобразные черты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Деловое общение: особенности, отличия от других форм общения. Стили общения. Особенности стилей.Коммуникативная культура в деловом общении Фазы делового общения общения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Вербальные и невербальные средства общения.  различия невербального общения. Кинетические особенности невербального общения: язык жестов, мимики, поз. Визуальный контакт: его виды и особенности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Деловая беседа. Составление резюме по предложенному образцу.  Подготовить вопросы к собеседованию с позиции работодателя, претендента на место или наблюдателя. Методы ведения переговоров.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Современные нормы деловой переписки и телефонного разговора. Взаимодействие с «трудными» партнерами по общению.  Проанализировать личный опыт работы с трудными клиентами, детьми, партнерами по общению.  Подготовить примеры затруднений с партнерами по общению разных видов (пассивные, агрессивные, привлекающие внимание. Современные требования к написанию резюме: виды, структура, стиль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Психология управления конфликтом. Сотрудничество как технология. Шаги в разрешении конфликта. Технологии поиска решения. Практический разбор конфликтной ситуации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Разбор практических ситуаций, коммуникативные упражнения, ролевые игры, дискуссии.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опрос.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для дискуссии</w:t>
      </w:r>
      <w:br/>
      <w:r>
        <w:rPr/>
        <w:t xml:space="preserve">Раздел 1 Деловое общение</w:t>
      </w:r>
      <w:br/>
      <w:r>
        <w:rPr/>
        <w:t xml:space="preserve">1. Деловое общение - особый вид общения, или нет?</w:t>
      </w:r>
      <w:br/>
      <w:r>
        <w:rPr/>
        <w:t xml:space="preserve">2. Где уместна, а где неуместна деловая форма общения?</w:t>
      </w:r>
      <w:br/>
      <w:r>
        <w:rPr/>
        <w:t xml:space="preserve">3. Как мы узнаем «делового» человека?</w:t>
      </w:r>
      <w:br/>
      <w:r>
        <w:rPr/>
        <w:t xml:space="preserve">4. Деловой человек: стереотипы, ожидания, реальность.</w:t>
      </w:r>
      <w:br/>
      <w:r>
        <w:rPr/>
        <w:t xml:space="preserve">Раздел 2. Имидж делового человека</w:t>
      </w:r>
      <w:br/>
      <w:r>
        <w:rPr/>
        <w:t xml:space="preserve">1. Обязательно ли деловой человек носит деловой костюм? </w:t>
      </w:r>
      <w:br/>
      <w:r>
        <w:rPr/>
        <w:t xml:space="preserve">2. О чем говорит деловой костюм и его элементы?</w:t>
      </w:r>
      <w:br/>
      <w:r>
        <w:rPr/>
        <w:t xml:space="preserve">3. Возможно ли отступать от стандартов в имидже? И если да, то где и как.</w:t>
      </w:r>
      <w:br/>
      <w:r>
        <w:rPr/>
        <w:t xml:space="preserve">Раздел 3 Деловая беседа, её виды и этапы</w:t>
      </w:r>
      <w:br/>
      <w:r>
        <w:rPr/>
        <w:t xml:space="preserve">1. Почему в деловой беседе не перейти сразу к решению вопроса?</w:t>
      </w:r>
      <w:br/>
      <w:r>
        <w:rPr/>
        <w:t xml:space="preserve">2. Можем ли мы спорить «культурно»? Что мешает?</w:t>
      </w:r>
      <w:br/>
      <w:r>
        <w:rPr/>
        <w:t xml:space="preserve">3. Нужно ли готовиться к беседе, или это признак неопытности?</w:t>
      </w:r>
      <w:br/>
      <w:r>
        <w:rPr/>
        <w:t xml:space="preserve">4. Почему нам сложно критиковать и принимать критику?</w:t>
      </w:r>
      <w:br/>
      <w:r>
        <w:rPr/>
        <w:t xml:space="preserve">Раздел 4. Манипуляции в деловом общении</w:t>
      </w:r>
      <w:br/>
      <w:r>
        <w:rPr/>
        <w:t xml:space="preserve">1. Манипуляции - разрешенный или запрещенный приём?</w:t>
      </w:r>
      <w:br/>
      <w:r>
        <w:rPr/>
        <w:t xml:space="preserve">2. Вред и польза манипуляций.</w:t>
      </w:r>
      <w:br/>
      <w:r>
        <w:rPr/>
        <w:t xml:space="preserve">3. Манипуляции в личном общении и деловом: общее и различия.</w:t>
      </w:r>
      <w:br/>
      <w:r>
        <w:rPr/>
        <w:t xml:space="preserve">4. Противостоять манипуляциям или манипулировать самому?</w:t>
      </w:r>
      <w:br/>
      <w:r>
        <w:rPr/>
        <w:t xml:space="preserve">5. Какова психологическая «цена» манипуляций?</w:t>
      </w:r>
      <w:br/>
      <w:r>
        <w:rPr/>
        <w:t xml:space="preserve">Раздел 5. Взаимодействие с «трудными» партнерами по общению</w:t>
      </w:r>
      <w:br/>
      <w:r>
        <w:rPr/>
        <w:t xml:space="preserve">1. Почему человек может быть «трудным» для одного партнера, и «легким» для дру-гого?</w:t>
      </w:r>
      <w:br/>
      <w:r>
        <w:rPr/>
        <w:t xml:space="preserve">2. Когда нужно выслушивать собеседника, а когда - нет?</w:t>
      </w:r>
      <w:br/>
      <w:r>
        <w:rPr/>
        <w:t xml:space="preserve">3. Есть ли различия в общении с «трудными» детьми и «трудными» взрослыми?</w:t>
      </w:r>
      <w:br/>
      <w:r>
        <w:rPr/>
        <w:t xml:space="preserve">Раздел 6. Психологияуправленияконфликтом.</w:t>
      </w:r>
      <w:br/>
      <w:r>
        <w:rPr/>
        <w:t xml:space="preserve">1. Конфликт - это хорошо или плохо?</w:t>
      </w:r>
      <w:br/>
      <w:r>
        <w:rPr/>
        <w:t xml:space="preserve">2. Какой стиль поведения в конфликте лучше?</w:t>
      </w:r>
      <w:br/>
      <w:r>
        <w:rPr/>
        <w:t xml:space="preserve">3. Как можно оценить результаты конфликта?</w:t>
      </w:r>
    </w:p>
    <w:p>
      <w:pPr/>
      <w:r>
        <w:rPr/>
        <w:t xml:space="preserve">Порядок оценивания: «зачтено/не зачтено»</w:t>
      </w:r>
      <w:br/>
      <w:r>
        <w:rPr/>
        <w:t xml:space="preserve">«зачтено» - продемонстрировано умение работать в коллективе, вести научную дис-куссию, излагать свою точку зрения, а также формулировать вопросы к оппоненту; логич-ные, аргументированные ответы обнаруживают полное понимание проблем; ответы со-провождаются самостоятельно подобранными примерами. </w:t>
      </w:r>
      <w:br/>
      <w:r>
        <w:rPr/>
        <w:t xml:space="preserve">«не зачтено» - отсутствие ответов на заданные вопросы; неполные и нелогично изло-женные ответы; отсутствие аргументации; отсутствие подобранных примеров.</w:t>
      </w:r>
    </w:p>
    <w:p/>
    <w:p>
      <w:pPr/>
      <w:r>
        <w:rPr/>
        <w:t xml:space="preserve">Опрос</w:t>
      </w:r>
    </w:p>
    <w:p>
      <w:pPr/>
      <w:r>
        <w:rPr/>
        <w:t xml:space="preserve">Вопросы для подготовки:</w:t>
      </w:r>
      <w:br/>
      <w:r>
        <w:rPr/>
        <w:t xml:space="preserve">1. Назовите виды общения, охарактеризуйте деловое общение и его особенности.</w:t>
      </w:r>
      <w:br/>
      <w:r>
        <w:rPr/>
        <w:t xml:space="preserve">2. Назовите основные элементы делового костюма (мужского или женского).</w:t>
      </w:r>
      <w:br/>
      <w:r>
        <w:rPr/>
        <w:t xml:space="preserve">3. Что должен содержать план беседы?</w:t>
      </w:r>
      <w:br/>
      <w:r>
        <w:rPr/>
        <w:t xml:space="preserve">4. Какой результат должен быть достигнут на этапе установления контакта? </w:t>
      </w:r>
      <w:br/>
      <w:r>
        <w:rPr/>
        <w:t xml:space="preserve">5. Назовите основные ошибки на этапе анализа проблемы.</w:t>
      </w:r>
      <w:br/>
      <w:r>
        <w:rPr/>
        <w:t xml:space="preserve">6. Какие навыки нужны при совместном поиске вариантов решения проблемы?</w:t>
      </w:r>
      <w:br/>
      <w:r>
        <w:rPr/>
        <w:t xml:space="preserve">7. Назовите основные методы аргументации, приведите пример одного из них.</w:t>
      </w:r>
      <w:br/>
      <w:r>
        <w:rPr/>
        <w:t xml:space="preserve">8. Назовите основные признаки манипуляции в общении, приведите пример.</w:t>
      </w:r>
      <w:br/>
      <w:r>
        <w:rPr/>
        <w:t xml:space="preserve">9. Как можно определить мотивы «трудного» поведения человека?</w:t>
      </w:r>
      <w:br/>
      <w:r>
        <w:rPr/>
        <w:t xml:space="preserve">10. Назовите и охарактеризуйте основные стили поведения в конфликте.</w:t>
      </w:r>
    </w:p>
    <w:p>
      <w:pPr/>
    </w:p>
    <w:p>
      <w:pPr/>
      <w:r>
        <w:rPr/>
        <w:t xml:space="preserve">Порядок оценивания ответа на вопросы:</w:t>
      </w:r>
      <w:br/>
      <w:r>
        <w:rPr/>
        <w:t xml:space="preserve">«Зачтено» - допускаются нарушения в последовательности изложения; требуются пояснения; возможны 3 – 4 случая неточного использования терминологического аппара-та дисциплины; не всегда используются примеры.</w:t>
      </w:r>
      <w:br/>
      <w:r>
        <w:rPr/>
        <w:t xml:space="preserve">«Не зачтено» – вопросы излагаются непоследовательно; демонстрируется поверхно-стное знание материала; не используется терминология; отсутствуют примеры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pStyle w:val="Heading6"/>
      </w:pPr>
      <w:r>
        <w:rPr>
          <w:b w:val="1"/>
          <w:bCs w:val="1"/>
        </w:rPr>
        <w:t xml:space="preserve"> </w:t>
      </w:r>
    </w:p>
    <w:p>
      <w:pPr>
        <w:pStyle w:val="Heading6"/>
      </w:pPr>
      <w:r>
        <w:rPr>
          <w:b w:val="1"/>
          <w:bCs w:val="1"/>
        </w:rPr>
        <w:t xml:space="preserve">Тест к зачету</w:t>
      </w:r>
    </w:p>
    <w:p>
      <w:pPr>
        <w:numPr>
          <w:ilvl w:val="0"/>
          <w:numId w:val="1"/>
        </w:numPr>
      </w:pPr>
      <w:r>
        <w:rPr/>
        <w:t xml:space="preserve">Многоплановый процесс установления и развития контактов между людьми — это процесс:</w:t>
      </w:r>
      <w:br/>
      <w:r>
        <w:rPr/>
        <w:t xml:space="preserve">а) общения +</w:t>
      </w:r>
      <w:br/>
      <w:r>
        <w:rPr/>
        <w:t xml:space="preserve">б) понимания</w:t>
      </w:r>
      <w:br/>
      <w:r>
        <w:rPr/>
        <w:t xml:space="preserve">в) восприятия</w:t>
      </w:r>
    </w:p>
    <w:p>
      <w:pPr>
        <w:numPr>
          <w:ilvl w:val="0"/>
          <w:numId w:val="1"/>
        </w:numPr>
      </w:pPr>
      <w:r>
        <w:rPr/>
        <w:t xml:space="preserve">Человек, который обычно весьма активен, предпочитает идти к разрешению конфликта своим определенным путем, используя стиль:</w:t>
      </w:r>
      <w:br/>
      <w:r>
        <w:rPr/>
        <w:t xml:space="preserve">а) приспособления</w:t>
      </w:r>
      <w:br/>
      <w:r>
        <w:rPr/>
        <w:t xml:space="preserve">б) конкуренции +</w:t>
      </w:r>
      <w:br/>
      <w:r>
        <w:rPr/>
        <w:t xml:space="preserve">в) компромисса.</w:t>
      </w:r>
    </w:p>
    <w:p>
      <w:pPr>
        <w:numPr>
          <w:ilvl w:val="0"/>
          <w:numId w:val="1"/>
        </w:numPr>
      </w:pPr>
      <w:r>
        <w:rPr/>
        <w:t xml:space="preserve">Во многих случаях, имидж — это результат умелой ориентации в конкретной ситуации, а именно правильного выбора своей:</w:t>
      </w:r>
      <w:br/>
      <w:r>
        <w:rPr/>
        <w:t xml:space="preserve">а) модели поведения +</w:t>
      </w:r>
      <w:br/>
      <w:r>
        <w:rPr/>
        <w:t xml:space="preserve">б) заинтересованности в отношениях с другими</w:t>
      </w:r>
      <w:br/>
      <w:r>
        <w:rPr/>
        <w:t xml:space="preserve">в) способности к общению.</w:t>
      </w:r>
    </w:p>
    <w:p>
      <w:pPr>
        <w:numPr>
          <w:ilvl w:val="0"/>
          <w:numId w:val="1"/>
        </w:numPr>
      </w:pPr>
      <w:r>
        <w:rPr/>
        <w:t xml:space="preserve">При авторитарном стиле ведения совещания руководитель:</w:t>
      </w:r>
      <w:br/>
      <w:r>
        <w:rPr/>
        <w:t xml:space="preserve">а) допускает возражения</w:t>
      </w:r>
      <w:br/>
      <w:r>
        <w:rPr/>
        <w:t xml:space="preserve">б) уверенно держит бразды правления +</w:t>
      </w:r>
      <w:br/>
      <w:r>
        <w:rPr/>
        <w:t xml:space="preserve">в) ищет поддержку среди коллег.</w:t>
      </w:r>
    </w:p>
    <w:p>
      <w:pPr>
        <w:numPr>
          <w:ilvl w:val="0"/>
          <w:numId w:val="1"/>
        </w:numPr>
      </w:pPr>
      <w:r>
        <w:rPr/>
        <w:t xml:space="preserve">Цель формального приема в начале переговоров:</w:t>
      </w:r>
      <w:br/>
      <w:r>
        <w:rPr/>
        <w:t xml:space="preserve">а) создать атмосферу взаимопонимания +</w:t>
      </w:r>
      <w:br/>
      <w:r>
        <w:rPr/>
        <w:t xml:space="preserve">б) высказать точку зрения своей стороны</w:t>
      </w:r>
      <w:br/>
      <w:r>
        <w:rPr/>
        <w:t xml:space="preserve">в) выслушать точку зрения партнеров.</w:t>
      </w:r>
    </w:p>
    <w:p>
      <w:pPr>
        <w:numPr>
          <w:ilvl w:val="0"/>
          <w:numId w:val="1"/>
        </w:numPr>
      </w:pPr>
      <w:r>
        <w:rPr/>
        <w:t xml:space="preserve">Коммуникативная сторона общения:</w:t>
      </w:r>
      <w:br/>
      <w:r>
        <w:rPr/>
        <w:t xml:space="preserve">а) взаимопонимание участников общения</w:t>
      </w:r>
      <w:br/>
      <w:r>
        <w:rPr/>
        <w:t xml:space="preserve">б) обмен информацией между людьми +</w:t>
      </w:r>
      <w:br/>
      <w:r>
        <w:rPr/>
        <w:t xml:space="preserve">в) организация взаимодействия между людьми.</w:t>
      </w:r>
    </w:p>
    <w:p>
      <w:pPr>
        <w:numPr>
          <w:ilvl w:val="0"/>
          <w:numId w:val="1"/>
        </w:numPr>
      </w:pPr>
      <w:r>
        <w:rPr/>
        <w:t xml:space="preserve">Термин «коммуникация», прежде всего, употребляется в смысле:</w:t>
      </w:r>
      <w:br/>
      <w:r>
        <w:rPr/>
        <w:t xml:space="preserve">а) специфической формы взаимодействия людей в трудовой деятельности +</w:t>
      </w:r>
      <w:br/>
      <w:r>
        <w:rPr/>
        <w:t xml:space="preserve">б) хозяйственных сооружений</w:t>
      </w:r>
      <w:br/>
      <w:r>
        <w:rPr/>
        <w:t xml:space="preserve">в) транспортной инфраструктуры.</w:t>
      </w:r>
    </w:p>
    <w:p>
      <w:pPr>
        <w:numPr>
          <w:ilvl w:val="0"/>
          <w:numId w:val="1"/>
        </w:numPr>
      </w:pPr>
      <w:r>
        <w:rPr/>
        <w:t xml:space="preserve">Скрытое управление поведением партнера называется</w:t>
      </w:r>
    </w:p>
    <w:p>
      <w:pPr/>
      <w:r>
        <w:rPr/>
        <w:t xml:space="preserve">а) манипулирование +</w:t>
      </w:r>
    </w:p>
    <w:p>
      <w:pPr/>
      <w:r>
        <w:rPr/>
        <w:t xml:space="preserve">б) принуждение</w:t>
      </w:r>
    </w:p>
    <w:p>
      <w:pPr/>
      <w:r>
        <w:rPr/>
        <w:t xml:space="preserve">в) просьба</w:t>
      </w:r>
    </w:p>
    <w:p>
      <w:pPr>
        <w:numPr>
          <w:ilvl w:val="0"/>
          <w:numId w:val="2"/>
        </w:numPr>
      </w:pPr>
      <w:r>
        <w:rPr/>
        <w:t xml:space="preserve">Деловое общение — это вид общения …</w:t>
      </w:r>
    </w:p>
    <w:p>
      <w:pPr/>
      <w:r>
        <w:rPr/>
        <w:t xml:space="preserve">а)  (+) направленный на достижение предметной договоренности или определенной цели</w:t>
      </w:r>
    </w:p>
    <w:p>
      <w:pPr/>
      <w:r>
        <w:rPr/>
        <w:t xml:space="preserve">б) между коллегами по работе</w:t>
      </w:r>
    </w:p>
    <w:p>
      <w:pPr/>
      <w:r>
        <w:rPr/>
        <w:t xml:space="preserve">в) который люди используют в семейных отношениях.</w:t>
      </w:r>
    </w:p>
    <w:p>
      <w:pPr>
        <w:numPr>
          <w:ilvl w:val="0"/>
          <w:numId w:val="3"/>
        </w:numPr>
      </w:pPr>
      <w:r>
        <w:rPr/>
        <w:t xml:space="preserve">Вербальные коммуникации осуществляются с помощью:</w:t>
      </w:r>
    </w:p>
    <w:p>
      <w:pPr/>
      <w:r>
        <w:rPr/>
        <w:t xml:space="preserve">а) жестов</w:t>
      </w:r>
    </w:p>
    <w:p>
      <w:pPr/>
      <w:r>
        <w:rPr/>
        <w:t xml:space="preserve">б) информационных технологий</w:t>
      </w:r>
    </w:p>
    <w:p>
      <w:pPr/>
      <w:r>
        <w:rPr/>
        <w:t xml:space="preserve">в) определенного темпа речи</w:t>
      </w:r>
    </w:p>
    <w:p>
      <w:pPr/>
      <w:r>
        <w:rPr/>
        <w:t xml:space="preserve">г) устной речи +</w:t>
      </w:r>
    </w:p>
    <w:p>
      <w:pPr>
        <w:numPr>
          <w:ilvl w:val="0"/>
          <w:numId w:val="4"/>
        </w:numPr>
      </w:pPr>
      <w:r>
        <w:rPr/>
        <w:t xml:space="preserve">Что </w:t>
      </w:r>
      <w:r>
        <w:rPr>
          <w:b w:val="1"/>
          <w:bCs w:val="1"/>
        </w:rPr>
        <w:t xml:space="preserve">называют деловым этикетом?</w:t>
      </w:r>
    </w:p>
    <w:p>
      <w:pPr/>
      <w:r>
        <w:rPr/>
        <w:t xml:space="preserve">а) деловой этикет — это</w:t>
      </w:r>
      <w:r>
        <w:rPr/>
        <w:t xml:space="preserve"> </w:t>
      </w:r>
      <w:r>
        <w:rPr/>
        <w:t xml:space="preserve">система норм и правил, регламентирующих модели поведения людей и их взаимоотношения в процессе общения на работе; +</w:t>
      </w:r>
    </w:p>
    <w:p>
      <w:pPr/>
      <w:r>
        <w:rPr/>
        <w:t xml:space="preserve">б)</w:t>
      </w:r>
      <w:r>
        <w:rPr/>
        <w:t xml:space="preserve"> </w:t>
      </w:r>
      <w:r>
        <w:rPr/>
        <w:t xml:space="preserve">деловой этикет — это практическая психология для менеджеров и владельцев бизнеса;</w:t>
      </w:r>
    </w:p>
    <w:p>
      <w:pPr/>
      <w:r>
        <w:rPr/>
        <w:t xml:space="preserve">в)</w:t>
      </w:r>
      <w:r>
        <w:rPr/>
        <w:t xml:space="preserve"> </w:t>
      </w:r>
      <w:r>
        <w:rPr/>
        <w:t xml:space="preserve">деловой этикет — это система взаимоотношений покупателей и продавцов, производителей и потребителей в условиях рыночной конкуренции.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Какие формы делового общения являются допустимыми?</w:t>
      </w:r>
    </w:p>
    <w:p>
      <w:pPr/>
      <w:r>
        <w:rPr/>
        <w:t xml:space="preserve">а) вербальное общение;</w:t>
      </w:r>
    </w:p>
    <w:p>
      <w:pPr/>
      <w:r>
        <w:rPr/>
        <w:t xml:space="preserve">б) язык жестов;</w:t>
      </w:r>
    </w:p>
    <w:p>
      <w:pPr/>
      <w:r>
        <w:rPr/>
        <w:t xml:space="preserve">в) мимика;</w:t>
      </w:r>
    </w:p>
    <w:p>
      <w:pPr/>
      <w:r>
        <w:rPr/>
        <w:t xml:space="preserve">г) все перечисленные формы верны +</w:t>
      </w:r>
    </w:p>
    <w:p>
      <w:pPr>
        <w:numPr>
          <w:ilvl w:val="0"/>
          <w:numId w:val="6"/>
        </w:numPr>
      </w:pPr>
      <w:r>
        <w:rPr/>
        <w:t xml:space="preserve">В деловом общении обращение к собеседнику происходит на ...</w:t>
      </w:r>
    </w:p>
    <w:p>
      <w:pPr/>
      <w:r>
        <w:rPr/>
        <w:t xml:space="preserve">а) «Вы» независимо от должности и соподчинения   +</w:t>
      </w:r>
    </w:p>
    <w:p>
      <w:pPr/>
      <w:r>
        <w:rPr/>
        <w:t xml:space="preserve">б)  «Вы» только с руководителем и сторонними людьми</w:t>
      </w:r>
    </w:p>
    <w:p>
      <w:pPr/>
      <w:r>
        <w:rPr/>
        <w:t xml:space="preserve">в) «Ты» независимо от должности и соподчинения.</w:t>
      </w:r>
    </w:p>
    <w:p>
      <w:pPr>
        <w:numPr>
          <w:ilvl w:val="0"/>
          <w:numId w:val="7"/>
        </w:numPr>
      </w:pPr>
      <w:r>
        <w:rPr/>
        <w:t xml:space="preserve">С</w:t>
      </w:r>
      <w:r>
        <w:rPr/>
        <w:t xml:space="preserve">облюдение чувства меры в разговоре — это:</w:t>
      </w:r>
    </w:p>
    <w:p>
      <w:pPr/>
      <w:r>
        <w:rPr/>
        <w:t xml:space="preserve">а) вежливость;</w:t>
      </w:r>
    </w:p>
    <w:p>
      <w:pPr/>
      <w:r>
        <w:rPr/>
        <w:t xml:space="preserve">б) дипломатичность;</w:t>
      </w:r>
    </w:p>
    <w:p>
      <w:pPr/>
      <w:r>
        <w:rPr/>
        <w:t xml:space="preserve">в) тактичность +</w:t>
      </w:r>
    </w:p>
    <w:p>
      <w:pPr/>
      <w:r>
        <w:rPr/>
        <w:t xml:space="preserve">г) предупредительность.</w:t>
      </w:r>
    </w:p>
    <w:p>
      <w:pPr/>
      <w:r>
        <w:rPr/>
        <w:t xml:space="preserve">Вопросы к зачету</w:t>
      </w:r>
      <w:br/>
      <w:r>
        <w:rPr/>
        <w:t xml:space="preserve">1. Особенности деловой формы общения.</w:t>
      </w:r>
      <w:br/>
      <w:r>
        <w:rPr/>
        <w:t xml:space="preserve">2. Деловая беседа, особенности деловой беседы.</w:t>
      </w:r>
      <w:br/>
      <w:r>
        <w:rPr/>
        <w:t xml:space="preserve">3. Имиджделовогочеловека.</w:t>
      </w:r>
      <w:br/>
      <w:r>
        <w:rPr/>
        <w:t xml:space="preserve">4. Этап установления контакта. Цели и типичные ошибки.</w:t>
      </w:r>
      <w:br/>
      <w:r>
        <w:rPr/>
        <w:t xml:space="preserve">5. Этап анализа ситуации. Цели и типичные ошибки.</w:t>
      </w:r>
      <w:br/>
      <w:r>
        <w:rPr/>
        <w:t xml:space="preserve">6. Этап поиска решения. Способы аргументации.</w:t>
      </w:r>
      <w:br/>
      <w:r>
        <w:rPr/>
        <w:t xml:space="preserve">7. Этап принятия решения. Признаки «хорошего» решения.</w:t>
      </w:r>
      <w:br/>
      <w:r>
        <w:rPr/>
        <w:t xml:space="preserve">8. Беседа с целью дать задание.</w:t>
      </w:r>
      <w:br/>
      <w:r>
        <w:rPr/>
        <w:t xml:space="preserve">9. Проблемные и дисциплинарныебеседы.</w:t>
      </w:r>
      <w:br/>
      <w:r>
        <w:rPr/>
        <w:t xml:space="preserve">10. Правилаконструктивнойкритики.</w:t>
      </w:r>
      <w:br/>
      <w:r>
        <w:rPr/>
        <w:t xml:space="preserve">11. Собеседованиеприувольнении.</w:t>
      </w:r>
      <w:br/>
      <w:r>
        <w:rPr/>
        <w:t xml:space="preserve">12. Манипуляции в деловомобщении.</w:t>
      </w:r>
      <w:br/>
      <w:r>
        <w:rPr/>
        <w:t xml:space="preserve">13. Взаимодействие с агрессивными партнерами по общению.</w:t>
      </w:r>
      <w:br/>
      <w:r>
        <w:rPr/>
        <w:t xml:space="preserve">14. Взаимодействие с привлекающими внимание партнерами по общению</w:t>
      </w:r>
      <w:br/>
      <w:r>
        <w:rPr/>
        <w:t xml:space="preserve">15. Взаимодействие с пассивными партнерами по общению.</w:t>
      </w:r>
      <w:br/>
      <w:r>
        <w:rPr/>
        <w:t xml:space="preserve">16. Стили поведения в конфликте. Стратегия сотрудничества.</w:t>
      </w:r>
      <w:br/>
      <w:r>
        <w:rPr/>
        <w:t xml:space="preserve">17. Затруднения при обсуждении финансовых вопросов.</w:t>
      </w:r>
    </w:p>
    <w:p>
      <w:pPr/>
    </w:p>
    <w:p>
      <w:pPr/>
      <w:r>
        <w:rPr/>
        <w:t xml:space="preserve">Критерии оценивания результатов обучения</w:t>
      </w:r>
      <w:br/>
      <w:r>
        <w:rPr/>
        <w:t xml:space="preserve">«Зачтено» выставляется обучающемуся, если он показал достаточно прочные зна-ния основных положений учебной дисциплины, умение самостоятельно решать конкрет-ные практические задачи, предусмотренные рабочей программой, ориентироваться в ре-комендованной справочной литературе, умеет правильно оценить полученные результаты.</w:t>
      </w:r>
      <w:br/>
      <w:r>
        <w:rPr/>
        <w:t xml:space="preserve">«Не зачтено»выставляется обучающемуся, если при ответе выявились существен-ные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  <w:br/>
      <w:r>
        <w:rPr/>
        <w:t xml:space="preserve">Подробно средства оценивания для проведения промежуточной аттестации обучаю-щихся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1) Рекомендуется посещать все занятия. В случае пропуска, необходимо отработать пропущенные занятий (работа с учебными пособиями и дополнительные консультации с преподавателем).</w:t>
      </w:r>
      <w:br/>
      <w:r>
        <w:rPr/>
        <w:t xml:space="preserve">2) Рекомендации для работы с учебной литературой: </w:t>
      </w:r>
      <w:br/>
      <w:r>
        <w:rPr/>
        <w:t xml:space="preserve">При чтении учебных материалов рекомендуется вести краткий конспект в виде тезисов, выделяя существенные мысли и структуру материала.</w:t>
      </w:r>
      <w:br/>
      <w:r>
        <w:rPr/>
        <w:t xml:space="preserve">Рекомендуется искать и выделять связи с предыдущим материалом и фиксировать непонятные места в тексте, собственные вопросы и мысли - для последующего обсужде-ния на семинарских занятиях. </w:t>
      </w:r>
      <w:br/>
      <w:r>
        <w:rPr/>
        <w:t xml:space="preserve">3) Рекомендации при подготовке к аттестации: </w:t>
      </w:r>
      <w:br/>
      <w:r>
        <w:rPr/>
        <w:t xml:space="preserve">В процессе подготовки к проверочной работе, студентам необходимо обратить осо-бое внимание на самостоятельное изучение рекомендованной учебно-методической лите-ратуры, а также конспектов лекций. Самостоятельная работа с учебниками, учебными пособиями, материалами периодических изданий и Интернета является наиболее эффек-тивным методом получения знаний, позволяет значительно активизировать процесс овла-дения информацией, способствует более глубокому усвоению изучаемого материала.</w:t>
      </w:r>
      <w:br/>
      <w:r>
        <w:rPr/>
        <w:t xml:space="preserve">Сопоставление конспектов лекций, учебных материалов и активное обсуждение трудного материала позволит избежать непонимания и низких результатов оценивания.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На первой лекции познакомить студентов с учебной литературой по тематике дело-вого общения, в которой более подробно рассмотрены изучаемые вопросы. По возможно-сти обратить внимание студентов на практическую ориентацию материалов и возможные различия в реализации одних идей разными авторами.</w:t>
      </w:r>
      <w:br/>
      <w:r>
        <w:rPr/>
        <w:t xml:space="preserve">Рекомендуется использовать диалогический стиль взаимодействия, и, в частности, тренинговые элементы в работе преподавателя, активизируя личный опыт общения сту-дентов и связывая с ним теоретические знания. </w:t>
      </w:r>
      <w:br/>
      <w:r>
        <w:rPr/>
        <w:t xml:space="preserve">В этом случае в важно уделить внимание проигрыванию вызывающих вопросы си-туаций на практических занятиях. Особенно это касается тех областей, в которых у сту-дентов есть опыт (например, устройство на работу)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Скибицкая И. Ю. Деловое общение / И.Ю. Скибицкая, Э.Г. Скибицкий. - Москва: Юрайт,  2022. - 248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 Деловое общение : [учебное пособие для бакалавров] / И. Н. Кузнецов ; [ответст-венные редакторы Оксана Морозова, Наталья Калиничева]. - Ростов-на-Дону : Феникс, 2014. - 335 с.</w:t>
      </w:r>
    </w:p>
    <w:p>
      <w:pPr/>
      <w:r>
        <w:rPr/>
        <w:t xml:space="preserve">2. Основы психологии общения для бакалавров помогающих профессий; авт.-сост. Н. Н. Шельшакова. - Петрозаводск : Издательство КГПА, 2012. - 136 с.</w:t>
      </w:r>
    </w:p>
    <w:p>
      <w:pPr/>
      <w:r>
        <w:rPr/>
        <w:t xml:space="preserve">3. Табак Л. В., Суворова Н. А. Культура делового общения в профессиональной деятельности. Учебное пособие. - Москва: Флинта,  2022. - 100 с.</w:t>
      </w:r>
    </w:p>
    <w:p>
      <w:pPr/>
      <w:r>
        <w:rPr/>
        <w:t xml:space="preserve">4. Тришкина Т. А. Основы делового общения. Учебное пособие. - Москва: ГЭОТАР-Медиа,  2022. - 240 с.</w:t>
      </w:r>
    </w:p>
    <w:p>
      <w:pPr/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Электронный каталог Научной библиотеки ПетрГУhttp://foliant.ru/catalog/psulibr</w:t>
      </w:r>
      <w:br/>
      <w:r>
        <w:rPr/>
        <w:t xml:space="preserve">Электронная библиотека Республики Карелия http://elibrary.karelia.ru/</w:t>
      </w:r>
      <w:br/>
      <w:r>
        <w:rPr/>
        <w:t xml:space="preserve">Электронная библиотечная система «Университетская библиотека онлайн» http://biblioclub.ru/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5A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38AD82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E0F38C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35E4C1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E49F41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BB66B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4FA62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D1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2026-04-21T09:57:40+03:00</dcterms:created>
  <dcterms:modified xsi:type="dcterms:W3CDTF">2026-04-21T09:57:40+03:00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