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Понятие моделирования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23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Тест;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25</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массового обслуживания как инструмент анализа производственных процессов</w:t>
            </w:r>
          </w:p>
        </w:tc>
        <w:tc>
          <w:tcPr>
            <w:noWrap/>
          </w:tcPr>
          <w:p>
            <w:pPr>
              <w:jc w:val="left"/>
              <w:ind w:left="0" w:right="0" w:firstLine="0" w:hanging="0"/>
            </w:pPr>
            <w:r>
              <w:rPr/>
              <w:t xml:space="preserve">15</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Контрольная работа; Лабораторная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Параметры и характеристики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Атрибуты и отчеты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 ветвящихся и многовариантных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Создание имитационной модели заданного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Выполнение имитационной модели и анализ результатов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11</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Частные модели ARIS</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задачи, решаемые с помощью eEPC-моделей</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Уровни eEPC-моделирования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Предмет ТМО. Классификация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Параметры и характеристики систем масового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Марковский процесс гибели и размножения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Расчет характеристик отдельных типов СМО</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Сети систем массового обслуживания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43</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34 часа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Кроме того, в самостоятельную работу студентов входит подготовка к лабораторным занятиям, защит лабораторных работ, работа в компьютерном классе (по предварительной записи). При выполнении самостоятельной работы студенты используют источники, приведенные в списке рекомендуемой литературы и Интернет - источники.</w:t>
      </w:r>
    </w:p>
    <w:p>
      <w:pPr/>
      <w:r>
        <w:rPr/>
        <w:t xml:space="preserve">Финальная оценка по дисциплине зависит от результатов промежуточного и финального тестов и от оценки за контрольную работу. Наибольшее влияние (50% оценки) оказывает финальный тест, выполняемый студентами на экзамене.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лабораторная работа; лабораторная работа;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№2 "Атрибуты и отчеты"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№3 "Модели ветвящихся и многовариантных процессов"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№5 "Создание имитационной модели заданного процесса"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Каждый студент получает индивидуальное задание, содержащее описание одного из производственных процессов, и выполняет по данному описанию построение имитационной модели в форме сети Петри.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№6 "Выполнение имитационной модели и анализ результатов" выполняется в компьютерном классе. При выполнении работы используется программное средство для имитационного моделирования производственных процессов HPSim. Задания на выполнение работы размещены в среде Moodle в дистанционном курсе по дисциплине. В ходе работы осуществляется имитационный эксперимент с моделью, построенной входе лабораторной работы №5, анализируются полученные результаты.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экзамен.</w:t>
      </w:r>
    </w:p>
    <w:p>
      <w:pPr/>
      <w:r>
        <w:rPr/>
        <w:t xml:space="preserve">Лекции проходят с начала семестра еженедельно. Лабораторные занятия проходят раз в две недели в компьютерном классе. Три задачи контрольной работы выполняются в течение семестра по мере освоения необходимого материала. Кроме того, предполагается промежуточное тестирование, проводимое на одном из лабораторном занятии или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контрольную работу. Остальные факторы оказывают меньшее влияние.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r>
        <w:rPr/>
        <w:t xml:space="preserve">Контрольные работы выполняются на листах А4 и оформляются в соответствии с СО ПетрГУ 001-19. Решение задач должно быть полным, содержать все формулы в общем виде, все выкладки, подстановки, промежуточные результаты, соответствующие схемы и таблицы и т. п.</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Лекции проходят с начала семестра еженедельно и продолжаются до конца семестра. 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На 4 и 5 лекциях у для иллюстрации лекционного материала потребуется плакат с примером модели рассматриваемого производственного процесса (плакат находится в ауд. 212).</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Лабораторные занятия проходят раз в две недели. Занятия проводятся в компьютерном классе (ауд. 212). На компьютерах должны быть установлены пакеты программ ARIS, HPSim, Excel и Word. В ауд. 212 каждый студент должен быть зарегистрирован на сервере. Поэтому необходимо заблаговременно предоставить списки групп инженерам класса. В списках должен быть указан номер студенческого билета каждого студента.</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на одном из лабораторных занятий в середине семестра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  </w:t>
      </w:r>
    </w:p>
    <w:p>
      <w:pPr/>
      <w:r>
        <w:rPr>
          <w:b w:val="1"/>
          <w:bCs w:val="1"/>
        </w:rPr>
        <w:t xml:space="preserve">Экзамен</w:t>
      </w:r>
    </w:p>
    <w:p>
      <w:pPr/>
      <w:r>
        <w:rPr/>
        <w:t xml:space="preserve">Экзамен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Наибольшее влияние оказывают оценки за финальный тест и контрольные работы. Остальные факторы оказывают меньшее влияние (см. выше).</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F0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DA0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098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B50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81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1E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41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F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2026-04-23T21:27:04+03:00</dcterms:created>
  <dcterms:modified xsi:type="dcterms:W3CDTF">2026-04-23T21:27:04+03:00</dcterms:modified>
</cp:coreProperties>
</file>

<file path=docProps/custom.xml><?xml version="1.0" encoding="utf-8"?>
<Properties xmlns="http://schemas.openxmlformats.org/officeDocument/2006/custom-properties" xmlns:vt="http://schemas.openxmlformats.org/officeDocument/2006/docPropsVTypes"/>
</file>