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АВТОМАТИКА И АВТОМАТИЗАЦИЯ ПРОИЗВОДСТВЕННЫХ ПРОЦЕССОВ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Автоматика и автоматизация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 и структура технических средств автоматизации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Исполнительные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измерительные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Реле как промежуточные элементы автоматики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Бесконтактные устройства обработки логической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Терминология. Функции, состав, классификация АСУТП.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агрегатирование как основные методы стандартизации технических средств автоматизации.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Бесколлекторные двигатели постоянного тока. Двигатели с печатной обмоткой якоря.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Шаговые двигатели. Сервопривод.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исполнительные механизмы.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муфты.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Релейные исполнительные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элементов автоматики. Датчики размеров и перемещений.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Преобразователи сил, деформаций и параметров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дефектоскопии. Датчики давления и температуры.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положения и структуры объектов бесконтактными способами.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Промышленные логические контроллеры. История, особенности, классификация.Промышленные логические контроллеры. История, особенности,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общая организация модульного ПЛК.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алгебры логики.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Схемотехника базисных логических элементов, таблицы истинности.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устройства цифровой техники: триггеры, арифметико-логические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Расчёт основных параметров потенциометрического и термоэлектрического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пьезоэлектрического и емкостного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электромагнитного реле  постоянного тока.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Минимизация логических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Интегрирующие и дифференцирующие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Выключатели путевые бесконтактные.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Непрямое управление. Устройства обработки электрического сигнала (реле).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давлению. Реле давления.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времени. Реле времени.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развития и принципы формирования технических средств автоматизации&amp;quot;.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&amp;quot;Структура комплекса АСУТП&amp;quot;.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&amp;quot;Программно-математическое обеспечение (ПМО) контроллеров&amp;quot;.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преобразования аналогового сигнала в цифровой&amp;quot;.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&amp;quot;Аналого-цифровые и цифро-аналоговые преобразователи&amp;quot;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 Широко используется контроль самостоятельного изучения студентами некоторых теоретических вопросов, для этого преподавателем проводится проверка конспектов по темам, вынесенным на самостоятельное изучение.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 Кроме того, на части практических занятий обучающиеся выступают с презентациями и докладами на заданные темы. После каждого выступления происходит обсуждение темы, а также выставление оценки докладчику, которая обсуждается всей группой обучающихся. Это позволяет студентам продемонстрировать навыки публичного выступления, умения творчески оформить презентацию доклада, способность самостоятельно изучить выбранную тему, а также объективно оценить работу другого человека, что в целом повышает интерес и мотивацию к освоению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доклад, сообщение;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 (см. ФОС)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Выключатели путевые бесконтактные.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Непрямое управление. Устройства обработки электрического сигнала (реле).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давлению. Реле давления.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времени. Реле времени.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</w:r>
    </w:p>
    <w:p>
      <w:pPr/>
    </w:p>
    <w:p>
      <w:pPr/>
      <w:r>
        <w:rPr/>
        <w:t xml:space="preserve">Вопросы к защите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гидрораспределителей разных типов.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гидравлического дросселя.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электрогидравлического привода.</w:t>
      </w:r>
    </w:p>
    <w:p>
      <w:pPr>
        <w:numPr>
          <w:ilvl w:val="0"/>
          <w:numId w:val="2"/>
        </w:numPr>
      </w:pPr>
      <w:r>
        <w:rPr/>
        <w:t xml:space="preserve">Что такое промежуточный элемент автоматики?</w:t>
      </w:r>
    </w:p>
    <w:p>
      <w:pPr>
        <w:numPr>
          <w:ilvl w:val="0"/>
          <w:numId w:val="2"/>
        </w:numPr>
      </w:pPr>
      <w:r>
        <w:rPr/>
        <w:t xml:space="preserve">Как устроено электромагнитное реле?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концевого датчика.</w:t>
      </w:r>
    </w:p>
    <w:p>
      <w:pPr>
        <w:numPr>
          <w:ilvl w:val="0"/>
          <w:numId w:val="2"/>
        </w:numPr>
      </w:pPr>
      <w:r>
        <w:rPr/>
        <w:t xml:space="preserve">Какие бесконтактные путевые выключатели вы знаете?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оптического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индуктивного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емкостного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реле давления.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электромагнитного реле времени.</w:t>
      </w:r>
    </w:p>
    <w:p>
      <w:pPr>
        <w:numPr>
          <w:ilvl w:val="0"/>
          <w:numId w:val="2"/>
        </w:numPr>
      </w:pPr>
      <w:r>
        <w:rPr/>
        <w:t xml:space="preserve">Что такое непрямое управление?</w:t>
      </w:r>
    </w:p>
    <w:p>
      <w:pPr>
        <w:numPr>
          <w:ilvl w:val="0"/>
          <w:numId w:val="2"/>
        </w:numPr>
      </w:pPr>
      <w:r>
        <w:rPr/>
        <w:t xml:space="preserve">Назначение счетчика импульсов и его использование в схемах управления электрогидравлическим приводом.</w:t>
      </w:r>
    </w:p>
    <w:p>
      <w:pPr>
        <w:numPr>
          <w:ilvl w:val="0"/>
          <w:numId w:val="2"/>
        </w:numPr>
      </w:pPr>
      <w:r>
        <w:rPr/>
        <w:t xml:space="preserve">Что такое релейно-контактная схема с самоудержанием?</w:t>
      </w:r>
    </w:p>
    <w:p>
      <w:pPr>
        <w:numPr>
          <w:ilvl w:val="0"/>
          <w:numId w:val="2"/>
        </w:numPr>
      </w:pPr>
      <w:r>
        <w:rPr/>
        <w:t xml:space="preserve">Поясните принцип составления логических уравнений с помощью электромагнитных реле.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для подготовки докладов выдаются в начале семестра. На ряде практических занятий выделяется время для выступления с презентациями и докладами. Регламентированное время на один доклад 10 мин.</w:t>
      </w:r>
    </w:p>
    <w:p>
      <w:pPr/>
      <w:r>
        <w:rPr/>
        <w:t xml:space="preserve"> </w:t>
      </w:r>
    </w:p>
    <w:p>
      <w:pPr/>
      <w:r>
        <w:rPr/>
        <w:t xml:space="preserve">Перечень тем для докладов: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Отличие цифрового сервопривода от аналогового.</w:t>
      </w:r>
    </w:p>
    <w:p>
      <w:pPr>
        <w:numPr>
          <w:ilvl w:val="0"/>
          <w:numId w:val="3"/>
        </w:numPr>
      </w:pPr>
      <w:r>
        <w:rPr/>
        <w:t xml:space="preserve">Как подобрать подходящий сервопривод.</w:t>
      </w:r>
    </w:p>
    <w:p>
      <w:pPr>
        <w:numPr>
          <w:ilvl w:val="0"/>
          <w:numId w:val="3"/>
        </w:numPr>
      </w:pPr>
      <w:r>
        <w:rPr/>
        <w:t xml:space="preserve">Использование сервоприводов при автоматизации оборудования .</w:t>
      </w:r>
    </w:p>
    <w:p>
      <w:pPr>
        <w:numPr>
          <w:ilvl w:val="0"/>
          <w:numId w:val="3"/>
        </w:numPr>
      </w:pPr>
      <w:r>
        <w:rPr/>
        <w:t xml:space="preserve">Автоматизированные информационно – поисковые системы.</w:t>
      </w:r>
    </w:p>
    <w:p>
      <w:pPr>
        <w:numPr>
          <w:ilvl w:val="0"/>
          <w:numId w:val="3"/>
        </w:numPr>
      </w:pPr>
      <w:r>
        <w:rPr/>
        <w:t xml:space="preserve">Гибкие производственные системы (ГПС) металлообработки деталей.</w:t>
      </w:r>
    </w:p>
    <w:p>
      <w:pPr>
        <w:numPr>
          <w:ilvl w:val="0"/>
          <w:numId w:val="3"/>
        </w:numPr>
      </w:pPr>
      <w:r>
        <w:rPr/>
        <w:t xml:space="preserve">Надёжность функционирования автоматизированных систем.</w:t>
      </w:r>
    </w:p>
    <w:p>
      <w:pPr>
        <w:numPr>
          <w:ilvl w:val="0"/>
          <w:numId w:val="3"/>
        </w:numPr>
      </w:pPr>
      <w:r>
        <w:rPr/>
        <w:t xml:space="preserve">Автоматизированный электропривод механизма перемещения стола продольно-строгального станка.</w:t>
      </w:r>
    </w:p>
    <w:p>
      <w:pPr>
        <w:numPr>
          <w:ilvl w:val="0"/>
          <w:numId w:val="3"/>
        </w:numPr>
      </w:pPr>
      <w:r>
        <w:rPr/>
        <w:t xml:space="preserve">Автоматическая система управления приточно-вытяжной вентиляции.</w:t>
      </w:r>
    </w:p>
    <w:p>
      <w:pPr>
        <w:numPr>
          <w:ilvl w:val="0"/>
          <w:numId w:val="3"/>
        </w:numPr>
      </w:pPr>
      <w:r>
        <w:rPr/>
        <w:t xml:space="preserve">Программные средства автоматизации конструирования, моделирования и проектирования.</w:t>
      </w:r>
    </w:p>
    <w:p>
      <w:pPr>
        <w:numPr>
          <w:ilvl w:val="0"/>
          <w:numId w:val="3"/>
        </w:numPr>
      </w:pPr>
      <w:r>
        <w:rPr/>
        <w:t xml:space="preserve">Автоматизированная система управления климатом в помещении.</w:t>
      </w:r>
    </w:p>
    <w:p>
      <w:pPr>
        <w:numPr>
          <w:ilvl w:val="0"/>
          <w:numId w:val="3"/>
        </w:numPr>
      </w:pPr>
      <w:r>
        <w:rPr/>
        <w:t xml:space="preserve">Организация конструкторской подготовки производства.</w:t>
      </w:r>
    </w:p>
    <w:p>
      <w:pPr>
        <w:numPr>
          <w:ilvl w:val="0"/>
          <w:numId w:val="3"/>
        </w:numPr>
      </w:pPr>
      <w:r>
        <w:rPr/>
        <w:t xml:space="preserve">Антиблокировочная система автомобиля.</w:t>
      </w:r>
    </w:p>
    <w:p>
      <w:pPr>
        <w:numPr>
          <w:ilvl w:val="0"/>
          <w:numId w:val="3"/>
        </w:numPr>
      </w:pPr>
      <w:r>
        <w:rPr/>
        <w:t xml:space="preserve">Автоматическая коробка переключения передач.</w:t>
      </w:r>
    </w:p>
    <w:p>
      <w:pPr>
        <w:numPr>
          <w:ilvl w:val="0"/>
          <w:numId w:val="3"/>
        </w:numPr>
      </w:pPr>
      <w:r>
        <w:rPr/>
        <w:t xml:space="preserve">Линия сортировки сырых пиломатериалов.</w:t>
      </w:r>
    </w:p>
    <w:p>
      <w:pPr>
        <w:numPr>
          <w:ilvl w:val="0"/>
          <w:numId w:val="3"/>
        </w:numPr>
      </w:pPr>
      <w:r>
        <w:rPr/>
        <w:t xml:space="preserve">Пожарная автоматика.</w:t>
      </w:r>
    </w:p>
    <w:p>
      <w:pPr/>
      <w:r>
        <w:rPr/>
        <w:t xml:space="preserve">и др.</w:t>
      </w:r>
    </w:p>
    <w:p>
      <w:pPr/>
      <w:r>
        <w:rPr/>
        <w:t xml:space="preserve"> </w:t>
      </w:r>
    </w:p>
    <w:p>
      <w:pPr/>
      <w:r>
        <w:rPr/>
        <w:t xml:space="preserve">Обучающимся предоставляется право не ограничиваться заявленными темами, а выбрать любую другую в рамках изучаемой дисциплины, предварительно согласовав её с преподавателем.</w:t>
      </w:r>
    </w:p>
    <w:p/>
    <w:p>
      <w:pPr/>
      <w:r>
        <w:rPr/>
        <w:t xml:space="preserve">Конспект</w:t>
      </w:r>
    </w:p>
    <w:p>
      <w:pPr/>
      <w:r>
        <w:rPr/>
        <w:t xml:space="preserve">В ходе изучения дисциплины ряд вопросов выносится на самостоятельное изучение. По данным вопросам обучающиеся предоставляют конспект.</w:t>
      </w:r>
    </w:p>
    <w:p>
      <w:pPr/>
      <w:r>
        <w:rPr/>
        <w:t xml:space="preserve"> </w:t>
      </w:r>
    </w:p>
    <w:p>
      <w:pPr/>
      <w:r>
        <w:rPr/>
        <w:t xml:space="preserve">Перечень тем, вынесенных на самостоятельное обучение: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Этапы развития и принципы формирования технических средств автоматизации.</w:t>
      </w:r>
    </w:p>
    <w:p>
      <w:pPr>
        <w:numPr>
          <w:ilvl w:val="0"/>
          <w:numId w:val="4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4"/>
        </w:numPr>
      </w:pPr>
      <w:r>
        <w:rPr/>
        <w:t xml:space="preserve">Структура комплекса АСУТП.</w:t>
      </w:r>
    </w:p>
    <w:p>
      <w:pPr>
        <w:numPr>
          <w:ilvl w:val="0"/>
          <w:numId w:val="4"/>
        </w:numPr>
      </w:pPr>
      <w:r>
        <w:rPr/>
        <w:t xml:space="preserve">Интеллектуальные средства измерений.</w:t>
      </w:r>
    </w:p>
    <w:p>
      <w:pPr>
        <w:numPr>
          <w:ilvl w:val="0"/>
          <w:numId w:val="4"/>
        </w:numPr>
      </w:pPr>
      <w:r>
        <w:rPr/>
        <w:t xml:space="preserve">Способы управления трехфазными двигателями переменного тока.</w:t>
      </w:r>
    </w:p>
    <w:p>
      <w:pPr>
        <w:numPr>
          <w:ilvl w:val="0"/>
          <w:numId w:val="4"/>
        </w:numPr>
      </w:pPr>
      <w:r>
        <w:rPr/>
        <w:t xml:space="preserve">Условные графические обозначения элементов принципиальных и функциональных схем автоматики.</w:t>
      </w:r>
    </w:p>
    <w:p>
      <w:pPr>
        <w:numPr>
          <w:ilvl w:val="0"/>
          <w:numId w:val="4"/>
        </w:numPr>
      </w:pPr>
      <w:r>
        <w:rPr/>
        <w:t xml:space="preserve">Программно-математическое обеспечение (ПМО) контроллеров.</w:t>
      </w:r>
    </w:p>
    <w:p>
      <w:pPr>
        <w:numPr>
          <w:ilvl w:val="0"/>
          <w:numId w:val="4"/>
        </w:numPr>
      </w:pPr>
      <w:r>
        <w:rPr/>
        <w:t xml:space="preserve">Этапы преобразования аналогового сигнала в цифровой.</w:t>
      </w:r>
    </w:p>
    <w:p>
      <w:pPr>
        <w:numPr>
          <w:ilvl w:val="0"/>
          <w:numId w:val="4"/>
        </w:numPr>
      </w:pPr>
      <w:r>
        <w:rPr/>
        <w:t xml:space="preserve">Аналого-цифровые и цифро-аналоговые преобразователи.</w:t>
      </w:r>
    </w:p>
    <w:p>
      <w:pPr/>
      <w:r>
        <w:rPr/>
        <w:t xml:space="preserve"> </w:t>
      </w:r>
    </w:p>
    <w:p>
      <w:pPr/>
      <w:r>
        <w:rPr/>
        <w:t xml:space="preserve">Конспект должен быть представлен в конце семестра и считается выполненным, если полностью соответствует заявленным темам и выполнен самостоятельно, что выясняется при кратком собеседовании с обучающимся (студент ориентируется в написанном, может с помощью текста ответить на вопросы преподавателя).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5"/>
        </w:numPr>
      </w:pPr>
      <w:r>
        <w:rPr/>
        <w:t xml:space="preserve">Управляющие, информационные и вспомогательные функции АСУТП.</w:t>
      </w:r>
    </w:p>
    <w:p>
      <w:pPr>
        <w:numPr>
          <w:ilvl w:val="0"/>
          <w:numId w:val="5"/>
        </w:numPr>
      </w:pPr>
      <w:r>
        <w:rPr/>
        <w:t xml:space="preserve">Состав АСУТП.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уровню, по характеру протекания технологических процессов.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 функциональной надежности, по типу функционирования.</w:t>
      </w:r>
    </w:p>
    <w:p>
      <w:pPr>
        <w:numPr>
          <w:ilvl w:val="0"/>
          <w:numId w:val="5"/>
        </w:numPr>
      </w:pPr>
      <w:r>
        <w:rPr/>
        <w:t xml:space="preserve">Этапы развития технических средств автоматизации. Методы стандартизации и структура технических средств автоматизации.</w:t>
      </w:r>
    </w:p>
    <w:p>
      <w:pPr>
        <w:numPr>
          <w:ilvl w:val="0"/>
          <w:numId w:val="5"/>
        </w:numPr>
      </w:pPr>
      <w:r>
        <w:rPr/>
        <w:t xml:space="preserve">Классификация элементов автоматики по назначению. Примеры различных устройств.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Схемы «И», «ИЛИ», «НЕ», «ИЛИ-НЕ», «И-НЕ», «ИСКЛЮЧАЮЩЕЕ-ИЛИ», таблицы истинности.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Триггеры.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ЦАП, АЦП.</w:t>
      </w:r>
    </w:p>
    <w:p>
      <w:pPr>
        <w:numPr>
          <w:ilvl w:val="0"/>
          <w:numId w:val="5"/>
        </w:numPr>
      </w:pPr>
      <w:r>
        <w:rPr/>
        <w:t xml:space="preserve">Концевые датчики.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Реостатные и потенциометрические датчики перемещения. Устройство, работа, схемы включения, характеристики, область применения.</w:t>
      </w:r>
    </w:p>
    <w:p>
      <w:pPr>
        <w:numPr>
          <w:ilvl w:val="0"/>
          <w:numId w:val="5"/>
        </w:numPr>
      </w:pPr>
      <w:r>
        <w:rPr/>
        <w:t xml:space="preserve">Специальные устройства автоматического измерения геометрических размеров на базе оптических и оптико-электронных приборов.</w:t>
      </w:r>
    </w:p>
    <w:p>
      <w:pPr>
        <w:numPr>
          <w:ilvl w:val="0"/>
          <w:numId w:val="5"/>
        </w:numPr>
      </w:pPr>
      <w:r>
        <w:rPr/>
        <w:t xml:space="preserve">Тензорезисторы.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Сельсины, устройство, схемы включения. Трансформаторные датчики углов поворота, энкодеры, устройство, принцип работы.</w:t>
      </w:r>
    </w:p>
    <w:p>
      <w:pPr>
        <w:numPr>
          <w:ilvl w:val="0"/>
          <w:numId w:val="5"/>
        </w:numPr>
      </w:pPr>
      <w:r>
        <w:rPr/>
        <w:t xml:space="preserve">Тахогенераторы постоянного и переменного тока, частотные фотоэлектрические тахогенераторы, индукционный датчик частоты вращения. Устройство, работа, характеристика, область применения.</w:t>
      </w:r>
    </w:p>
    <w:p>
      <w:pPr>
        <w:numPr>
          <w:ilvl w:val="0"/>
          <w:numId w:val="5"/>
        </w:numPr>
      </w:pPr>
      <w:r>
        <w:rPr/>
        <w:t xml:space="preserve">Датчики для измерения ускорения. Устройство, принцип действия.</w:t>
      </w:r>
    </w:p>
    <w:p>
      <w:pPr>
        <w:numPr>
          <w:ilvl w:val="0"/>
          <w:numId w:val="5"/>
        </w:numPr>
      </w:pPr>
      <w:r>
        <w:rPr/>
        <w:t xml:space="preserve">Терморезисторы, термопары, биметаллические датчики температуры. Виды, принцип действия.</w:t>
      </w:r>
    </w:p>
    <w:p>
      <w:pPr>
        <w:numPr>
          <w:ilvl w:val="0"/>
          <w:numId w:val="5"/>
        </w:numPr>
      </w:pPr>
      <w:r>
        <w:rPr/>
        <w:t xml:space="preserve">Виды электродвигательных исполнительных механизмов. Способы возбуждения двигателей постоянного тока. Способы управления двигателями с независимым возбуждением.</w:t>
      </w:r>
    </w:p>
    <w:p>
      <w:pPr>
        <w:numPr>
          <w:ilvl w:val="0"/>
          <w:numId w:val="5"/>
        </w:numPr>
      </w:pPr>
      <w:r>
        <w:rPr/>
        <w:t xml:space="preserve">Электродвигатель постоянного тока с плоским якорем. Устройство,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Электромашинный усилитель. Устройство, работа, схема включения.</w:t>
      </w:r>
    </w:p>
    <w:p>
      <w:pPr>
        <w:numPr>
          <w:ilvl w:val="0"/>
          <w:numId w:val="5"/>
        </w:numPr>
      </w:pPr>
      <w:r>
        <w:rPr/>
        <w:t xml:space="preserve">Бесколлекторный двигатель постоянного тока. Схема,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Шаговые исполнительные двигатели. Принцип действия, характеристики, достоинства и недостатки двухфазного шагового двигателя.</w:t>
      </w:r>
    </w:p>
    <w:p>
      <w:pPr>
        <w:numPr>
          <w:ilvl w:val="0"/>
          <w:numId w:val="5"/>
        </w:numPr>
      </w:pPr>
      <w:r>
        <w:rPr/>
        <w:t xml:space="preserve">Индукторные и реактивные шаговые двигатели особенности конструкции,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Сервопривод. Состав, применение, управление,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Двухфазные исполнительные двигатели. Устройство, управление.</w:t>
      </w:r>
    </w:p>
    <w:p>
      <w:pPr>
        <w:numPr>
          <w:ilvl w:val="0"/>
          <w:numId w:val="5"/>
        </w:numPr>
      </w:pPr>
      <w:r>
        <w:rPr/>
        <w:t xml:space="preserve">Электромагнитные исполнительные механизмы, общие сведения, классификация.</w:t>
      </w:r>
    </w:p>
    <w:p>
      <w:pPr>
        <w:numPr>
          <w:ilvl w:val="0"/>
          <w:numId w:val="5"/>
        </w:numPr>
      </w:pPr>
      <w:r>
        <w:rPr/>
        <w:t xml:space="preserve">Электромагниты постоянного и переменного токов. Виды, устройство, область применения.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сухого и вязкого трения.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скольжения.</w:t>
      </w:r>
    </w:p>
    <w:p>
      <w:pPr>
        <w:numPr>
          <w:ilvl w:val="0"/>
          <w:numId w:val="5"/>
        </w:numPr>
      </w:pPr>
      <w:r>
        <w:rPr/>
        <w:t xml:space="preserve">Электромагнитные релейные исполнительные механизмы.</w:t>
      </w:r>
    </w:p>
    <w:p>
      <w:pPr>
        <w:numPr>
          <w:ilvl w:val="0"/>
          <w:numId w:val="5"/>
        </w:numPr>
      </w:pPr>
      <w:r>
        <w:rPr/>
        <w:t xml:space="preserve">Промышленные программируемые логические контроллеры.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(66 часов) и самостоятельную работу обучающегося (42 часа). Перечень и краткое содержание этой работы студенты получают в начале семестра. 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 Лабораторные занятия проходят с начала пятого семестра и проводятся раз в две недели в лаборатории №2 (пр. А.Невского, 58). Каждая работа должна быть защищена после выполнения на собеседовании (вопросы к защите представлены в ФОС). Выполнение и защита всех лабораторных работ 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Лабораторные занятия проходят с начала пятого семестра и проводятся раз в две недели в лаборатории №2 (пр. А.Невского, 58). После выполнения каждой работы преподаватель проводит собеседование с целью проверки полученных знаний (вопросы к защите приводятся в ФОС). Выполнение и защита всех лабораторных работ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Конспекты представляются преподавателю в конце семестра. Контролируется выполнение самостоятельной работы в ходе краткого собеседования по темам, изложенным в конспекте.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 </w:t>
      </w:r>
    </w:p>
    <w:p>
      <w:pPr/>
      <w:r>
        <w:rPr/>
        <w:t xml:space="preserve">Экзамен проводится в зимнюю сессию. К экзамену допускаются студенты,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Леонов, Л. В. Робототехнические производственные комплексы в лесной и деревообрабатывающей промышленности : учеб. для студентов вузов, обучающихся по специальности 250403 "Технология деревообраб." и по направлению 250300 "Технология и оборудование лесозагот. и деревообраб. пр-в" / Л. В. Леонов, А. А. Кудинов ; Гос. образоват. учреждение высш. проф. образования "Моск. гос. ун-т леса". - Москва : Издательство Московского государственного университета леса, 2009. - 339 с. </w:t>
      </w:r>
    </w:p>
    <w:p>
      <w:pPr>
        <w:numPr>
          <w:ilvl w:val="0"/>
          <w:numId w:val="6"/>
        </w:numPr>
      </w:pPr>
      <w:r>
        <w:rPr/>
        <w:t xml:space="preserve">Петровский, В. С. Автоматизация производственных процессов лесопромышленных предприятий / В. С. Петровский, В. В. Харитонов. - Москва : Лесная промышленность, 1990. - 471 с.</w:t>
      </w:r>
    </w:p>
    <w:p>
      <w:pPr>
        <w:numPr>
          <w:ilvl w:val="0"/>
          <w:numId w:val="6"/>
        </w:numPr>
      </w:pPr>
      <w:r>
        <w:rPr/>
        <w:t xml:space="preserve"> Янюк Ю.В. Исполнительные механизмы автоматики. Гидравлический привод и его основные элементы : учебное пособие для студентов, обучающихся по направлению "Технологические машины и оборудование" / Ю. В. Янюк. – Петрозаводск : Издательство ПетрГУ, 2015. - 37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Бородин, И. Ф. Автоматизация технологических процессов : учеб. для студентов вузов по специальности 311400 "Электрификация и автоматизация с.-х. пр-ва" / И. Ф. Бородин, Ю. А. Судник ; [ред.: Н. М. Щербакова, Н. К. Петрова]. - Москва : КолосС, 2007. - 344 с.</w:t>
      </w:r>
    </w:p>
    <w:p>
      <w:pPr>
        <w:numPr>
          <w:ilvl w:val="0"/>
          <w:numId w:val="7"/>
        </w:numPr>
      </w:pPr>
      <w:r>
        <w:rPr/>
        <w:t xml:space="preserve">Кондрашов, В. Ф. (Петрозаводский университет). Автоматизация технологических процессов сельскохозяйственного производства : учеб. пособие / В. Ф. Кондрашов  - Петрозаводск : Издательство ПетрГУ, 2008. - 47 с.</w:t>
      </w:r>
    </w:p>
    <w:p>
      <w:pPr>
        <w:numPr>
          <w:ilvl w:val="0"/>
          <w:numId w:val="7"/>
        </w:numPr>
      </w:pPr>
      <w:r>
        <w:rPr/>
        <w:t xml:space="preserve">Плетнев, Г. П. Автоматизация технологических процессов и производств в теплоэнергетике : учеб. для студентов вузов, обучающихся по специальности "Автоматизация технологических процессов и производств (энергетика)" направления подгот. дипломир. специалистов "Автоматизация технологии и производства" / Г. П. Плетнев. - 4-е изд., стер. - Москва : Издательский дом МЭИ, 2007. - 351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№2, пр. А.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8D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CD2E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C75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509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BDA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B14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BBF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5E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ABF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76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45AE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D10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2026-04-23T21:26:56+03:00</dcterms:created>
  <dcterms:modified xsi:type="dcterms:W3CDTF">2026-04-23T21:26:56+03:00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