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ЗАКОНОДАТЕЛЬСТВО В ЛЕСНОМ СЕКТОРЕ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35.04.01 Лесное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«Рациональное лесопользование и ландшафтное планирование»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№ 667 (с изменениями от 08.02.2021 №82, от 26.11.2020 №1456) и учебным планом по направлению подготовки магистратуры 35.04.01 Лесное дело  (профиль «Рациональное лесопользование и ландшафтное планирование»).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контроль исполнения условий договоров купли-продажи лесных насаждений, организация осмотра лесосек и представление обобщенной информации в орган государственной власти субъекта Российской Федерации в области лесных отношений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требования лесного законодательства Российской Федерации, регулирующие порядок подготовки и проведения аукционов по продаже права на заключение договоров купли-продажи лесных насаждений; требования к содержанию аукционной документации;</w:t>
            </w:r>
          </w:p>
          <w:p/>
          <w:p>
            <w:pPr/>
            <w:r>
              <w:rPr/>
              <w:t xml:space="preserve">ПК-2.2. Умеет устанавливать лесоводственные требования при заготовке древесины с учетом региональных условий и конкретных особенностей лесных участков; составлять технологические карты лесосечных работ; определять объемы работ по охране, защите и воспроизводству лесов</w:t>
            </w:r>
          </w:p>
          <w:p/>
          <w:p>
            <w:pPr/>
            <w:r>
              <w:rPr/>
              <w:t xml:space="preserve">ПК-2.3. Владеет навыками подготовки отчетов и аналитических справок в орган государственной власти субъекта Российской Федерации в области лесных отношений по вопросам купли-продажи лесных насаждений.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Законодательство в лесном секторе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012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2026-04-21T07:44:44+03:00</dcterms:created>
  <dcterms:modified xsi:type="dcterms:W3CDTF">2026-04-21T07:44:44+03:00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