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ОБРАЗОВАТЕЛЬНЫЕ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дисциплины по программам бакалавриата и ДПП, соответствующие уровню квалификации; </w:t>
            </w:r>
          </w:p>
          <w:p/>
          <w:p>
            <w:pPr/>
            <w:r>
              <w:rPr/>
              <w:t xml:space="preserve">ПК-1.2.  Умеет разрабатывать учебное и методическое обеспечение учебных курсов, дисциплин и отдельных занятий программ бакалавриата и ДПП.</w:t>
            </w:r>
          </w:p>
          <w:p/>
          <w:p>
            <w:pPr/>
            <w:r>
              <w:rPr/>
              <w:t xml:space="preserve">ПК-1.3. Умеет определять актуальную тематику исследовательской и проектной деятельности обучающихся.</w:t>
            </w:r>
          </w:p>
          <w:p/>
          <w:p>
            <w:pPr/>
            <w:r>
              <w:rPr/>
              <w:t xml:space="preserve">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</w:t>
            </w:r>
          </w:p>
          <w:p/>
          <w:p>
            <w:pPr/>
            <w:r>
              <w:rPr/>
              <w:t xml:space="preserve">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Образовательные технологии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06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2026-04-21T07:44:47+03:00</dcterms:created>
  <dcterms:modified xsi:type="dcterms:W3CDTF">2026-04-21T07:44:47+03:00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