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ПРИСПОСОБЛЕНИЕ ОБЪЕКТОВ КУЛЬТУРНОГО НАСЛЕДИЯ ДЛЯ СОВРЕМЕННОГО ИСПОЛЬЗОВАНИЯ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техническую проблематику укрепления исторических сооружений и их приспособления к современному использованию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 Знает основы архитектурного проектирования и композиционного моделирования, смежные специальности;</w:t>
            </w:r>
          </w:p>
          <w:p/>
          <w:p>
            <w:pPr/>
            <w:r>
              <w:rPr/>
              <w:t xml:space="preserve">ПК-5.2 Умеет выполнять эскизный и рабочий проект, в соответствии с нормативно-правовыми документами, с учетом норм и правил смежных специальностей;</w:t>
            </w:r>
          </w:p>
          <w:p/>
          <w:p>
            <w:pPr/>
            <w:r>
              <w:rPr/>
              <w:t xml:space="preserve">ПК-5.3 Владеет методами архитектурного проектирования и сохранения ОКН.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Приспособление объектов культурного наследия для современного использования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9D6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2026-04-21T11:18:52+03:00</dcterms:created>
  <dcterms:modified xsi:type="dcterms:W3CDTF">2026-04-21T11:18:52+03:00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