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ОРГАНИЗАЦИОННО-ТЕХНОЛОГИЧЕСКИЕ РЕШЕНИЯ ПРИ РЕСТАВРАЦИИ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администрировать процессы управления проектом, в том числе договорных отношений, финансовых процедур и документооборота в рамках проектной деятельности архитектурной организации или подразделения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основы договорных отношений и финансовых процедур;</w:t>
            </w:r>
          </w:p>
          <w:p/>
          <w:p>
            <w:pPr/>
            <w:r>
              <w:rPr/>
              <w:t xml:space="preserve">ПК-1.2. Умеет пользоваться основными приемами и методами документооборота;</w:t>
            </w:r>
          </w:p>
          <w:p/>
          <w:p>
            <w:pPr/>
            <w:r>
              <w:rPr/>
              <w:t xml:space="preserve">ПК-1.3. Владеет администрированием процесса управления проектом в рамках проектной деятельности архитектурной организации или подразделения.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Организационно-технологические решения при реставрации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7A0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2026-04-21T09:24:29+03:00</dcterms:created>
  <dcterms:modified xsi:type="dcterms:W3CDTF">2026-04-21T09:24:29+03:00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