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ОПК-18.1. Знает объекты профессиональной деятельности и их структурные элементы;</w:t>
            </w:r>
          </w:p>
          <w:p/>
          <w:p>
            <w:pPr/>
            <w:r>
              <w:rPr/>
              <w:t xml:space="preserve">ОПК-18.2. Знает методы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ОПК-18.3. Умеет формулировать цели и задачи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ОПК-18.4. Умеет осуществлять оптимальный выбор методов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ОПК-18.5. Способен применять навыки исследований объектов профессиональной деятельности и их структурных элементов при решении научных и практических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Прикладную механику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Прикладная механика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Теорию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с гибкой связью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Резьбовые соединения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</w:t>
      </w:r>
      <w:r>
        <w:rPr/>
        <w:t xml:space="preserve">WebCT</w:t>
      </w:r>
      <w:r>
        <w:rPr/>
        <w:t xml:space="preserve"> ПетрГУ (</w:t>
      </w:r>
      <w:r>
        <w:rPr/>
        <w:t xml:space="preserve">http</w:t>
      </w:r>
      <w:r>
        <w:rPr/>
        <w:t xml:space="preserve">://</w:t>
      </w:r>
      <w:r>
        <w:rPr/>
        <w:t xml:space="preserve">webct</w:t>
      </w:r>
      <w:r>
        <w:rPr/>
        <w:t xml:space="preserve">.</w:t>
      </w:r>
      <w:r>
        <w:rPr/>
        <w:t xml:space="preserve">ru</w:t>
      </w:r>
      <w:r>
        <w:rPr/>
        <w:t xml:space="preserve">).</w:t>
      </w:r>
    </w:p>
    <w:p>
      <w:pPr/>
      <w:r>
        <w:rPr/>
        <w:t xml:space="preserve">Каждый студент должен быть зарегистрирован на сервере </w:t>
      </w:r>
      <w:r>
        <w:rPr/>
        <w:t xml:space="preserve">WebCT</w:t>
      </w:r>
      <w:r>
        <w:rPr/>
        <w:t xml:space="preserve">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41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681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611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C9FD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2026-04-21T02:07:29+03:00</dcterms:created>
  <dcterms:modified xsi:type="dcterms:W3CDTF">2026-04-21T02:07:29+03:00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