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Принципы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процессуального документа &amp;quot;Постановление о признании лица потерпевшим&amp;quot;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Общие положения теории доказательств.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Возбуждение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Предварительное расследование: понятие и общие условия.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Следственные действия и порядок их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видео-презентации по теме: 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Приостановление и возобновление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&amp;quot;Прекращение уголовного дела.&amp;quot;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&amp;quot;Окончание предварительного следствия с обвинительным заключением&amp;quot;.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Дознание. Дознание в сокращенной форме.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тестированию по темам: Предварительное расследование: понятие и общие условия; Следственные действия и порядок их производства; Прекращение уголовного дела; Дознание. Дознание в сокращенной форме.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&amp;quot;Общие условия судебного разбирательства&amp;quot;.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темам: &amp;quot;Содержание и порядок судебного разбирательства&amp;quot;, &amp;quot;Постановление приговора&amp;quot;.</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согласии обвиняемого с предъявленным ему обвинением&amp;quot;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заключении досудебного соглашения о сотрудничестве&amp;quot;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Особенности производства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&amp;quot;Особенности производства в суде с участием присяжных заседателей&amp;quot;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&amp;quot;Производство в суде апелляционной инстанции&amp;quot;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&amp;quot;Исполнение приговора&amp;quot;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&amp;quot;Пересмотр вступивших в законную силу приговоров, определений и постановлений суда&amp;quot;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&amp;quot;Возобновление производства по уголовному делу ввиду новых или вновь открывшихся обстоятельств&amp;quot;, &amp;quot;Производство по уголовным делам в отношении несовершеннолетних&amp;quot;.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&amp;quot;Особенности производства по уголовным делам в отношении отдельных категорий лиц&amp;quot;.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бакалавриата и специалитета / А. А. Усачев [и др.] ; под редакцией А. А. Усачева. — 2-е изд., перераб. и доп. — Москва : Издательство Юрайт, 2019. — 357 с. — (Бакалавр и специалист). — ISBN 978-5-534-08893-9. — Текст : электронный // Образовательная платформа Юрайт [сайт]. — URL: </w:t>
      </w:r>
      <w:hyperlink r:id="rId7" w:history="1">
        <w:r>
          <w:rPr/>
          <w:t xml:space="preserve">https://urait.ru/bcode/426673</w:t>
        </w:r>
      </w:hyperlink>
      <w:r>
        <w:rPr/>
        <w:t xml:space="preserve"> </w:t>
      </w:r>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 5-е изд., перераб. и доп. — Москва : Издательство Юрайт, 2019. — 422 с. — (Высшее образование). — ISBN 978-5-534-12375-3. — Текст : электронный // Образовательная платформа Юрайт [сайт]. — URL: </w:t>
      </w:r>
      <w:hyperlink r:id="rId8" w:history="1">
        <w:r>
          <w:rPr/>
          <w:t xml:space="preserve">https://urait.ru/bcode/447414</w:t>
        </w:r>
      </w:hyperlink>
      <w:r>
        <w:rPr/>
        <w:t xml:space="preserve"> </w:t>
      </w:r>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Задание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numPr>
          <w:ilvl w:val="0"/>
          <w:numId w:val="7"/>
        </w:numPr>
      </w:pPr>
      <w:r>
        <w:rPr/>
        <w:t xml:space="preserve">Перспективы развития принципов уголовного процесса.</w:t>
      </w:r>
    </w:p>
    <w:p>
      <w:pPr>
        <w:numPr>
          <w:ilvl w:val="0"/>
          <w:numId w:val="7"/>
        </w:numPr>
      </w:pPr>
      <w:r>
        <w:rPr/>
        <w:t xml:space="preserve">Нравственные начала уголовного судопроизводства и их роль в достижении задач уголовного судопроизводства.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u w:val="single"/>
        </w:rPr>
        <w:t xml:space="preserve">Тема 1.6. Уголовное преследование. Реабилитация.</w:t>
      </w:r>
    </w:p>
    <w:p>
      <w:pPr>
        <w:numPr>
          <w:ilvl w:val="0"/>
          <w:numId w:val="10"/>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0"/>
        </w:numPr>
      </w:pPr>
      <w:r>
        <w:rPr/>
        <w:t xml:space="preserve">Виды уголовного преследования.</w:t>
      </w:r>
    </w:p>
    <w:p>
      <w:pPr>
        <w:numPr>
          <w:ilvl w:val="0"/>
          <w:numId w:val="10"/>
        </w:numPr>
      </w:pPr>
      <w:r>
        <w:rPr/>
        <w:t xml:space="preserve">Субъекты, осуществляющие уголовное преследование.</w:t>
      </w:r>
    </w:p>
    <w:p>
      <w:pPr>
        <w:numPr>
          <w:ilvl w:val="0"/>
          <w:numId w:val="10"/>
        </w:numPr>
      </w:pPr>
      <w:r>
        <w:rPr/>
        <w:t xml:space="preserve">Отказ от уголовного преследования и его формы.</w:t>
      </w:r>
    </w:p>
    <w:p>
      <w:pPr>
        <w:numPr>
          <w:ilvl w:val="0"/>
          <w:numId w:val="10"/>
        </w:numPr>
      </w:pPr>
      <w:r>
        <w:rPr/>
        <w:t xml:space="preserve">Основания прекращения уголовного преследования.</w:t>
      </w:r>
    </w:p>
    <w:p>
      <w:pPr>
        <w:numPr>
          <w:ilvl w:val="0"/>
          <w:numId w:val="10"/>
        </w:numPr>
      </w:pPr>
      <w:r>
        <w:rPr/>
        <w:t xml:space="preserve">Понятие, содержание и основания возникновения права на реабилитацию.</w:t>
      </w:r>
    </w:p>
    <w:p>
      <w:pPr>
        <w:numPr>
          <w:ilvl w:val="0"/>
          <w:numId w:val="10"/>
        </w:numPr>
      </w:pPr>
      <w:r>
        <w:rPr/>
        <w:t xml:space="preserve">Субъекты права на реабилитацию.</w:t>
      </w:r>
    </w:p>
    <w:p>
      <w:pPr>
        <w:numPr>
          <w:ilvl w:val="0"/>
          <w:numId w:val="10"/>
        </w:numPr>
      </w:pPr>
      <w:r>
        <w:rPr/>
        <w:t xml:space="preserve">Порядок признания права на реабилитацию. Случаи отказа в признании данного права.</w:t>
      </w:r>
    </w:p>
    <w:p>
      <w:pPr>
        <w:numPr>
          <w:ilvl w:val="0"/>
          <w:numId w:val="10"/>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0"/>
        </w:numPr>
      </w:pPr>
      <w:r>
        <w:rPr/>
        <w:t xml:space="preserve">Особенности реабилитации по делам частного обвинения.</w:t>
      </w:r>
    </w:p>
    <w:p>
      <w:pPr/>
      <w:r>
        <w:rPr>
          <w:b w:val="1"/>
          <w:bCs w:val="1"/>
        </w:rPr>
        <w:t xml:space="preserve">Тема 1.7. Общие положения теории доказательств. Виды (источники) доказательств.</w:t>
      </w:r>
    </w:p>
    <w:p>
      <w:pPr>
        <w:numPr>
          <w:ilvl w:val="0"/>
          <w:numId w:val="11"/>
        </w:numPr>
      </w:pPr>
      <w:r>
        <w:rPr/>
        <w:t xml:space="preserve">Общетеоретические и философские проблемы доказывания и доказательств в уголовном процессе (уголовно-процессуальное доказывание, доказательственное право и теория доказательств; уголовно-процессуальное доказывание как разновидность познавательной деятельности; общие закономерности и специфические особенности познания (доказывания) в уголовном судопроизводстве).</w:t>
      </w:r>
    </w:p>
    <w:p>
      <w:pPr>
        <w:numPr>
          <w:ilvl w:val="0"/>
          <w:numId w:val="11"/>
        </w:numPr>
      </w:pPr>
      <w:r>
        <w:rPr/>
        <w:t xml:space="preserve">Доказательства в уголовном процессе (понятие и свойства доказательств; классификация доказательств в уголовном судопроизводстве; виды (источники) доказательств; непроцессуальная информация и ее значение в доказывании).</w:t>
      </w:r>
    </w:p>
    <w:p>
      <w:pPr>
        <w:numPr>
          <w:ilvl w:val="0"/>
          <w:numId w:val="11"/>
        </w:numPr>
      </w:pPr>
      <w:r>
        <w:rPr/>
        <w:t xml:space="preserve">Предмет уголовно-процессуального доказывания, его структура и содержание. Пределы доказывания при производстве по уголовному делу.</w:t>
      </w:r>
    </w:p>
    <w:p>
      <w:pPr>
        <w:numPr>
          <w:ilvl w:val="0"/>
          <w:numId w:val="11"/>
        </w:numPr>
      </w:pPr>
      <w:r>
        <w:rPr/>
        <w:t xml:space="preserve">Процесс доказывания (понятие, структура и содержание процесса доказывания; субъекты уголовно-процессуального доказывания, обязанность доказывания; преюдиция; роль презумпции невиновности в правовом регулировании процесса доказывания).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10" w:history="1">
        <w:r>
          <w:rPr/>
          <w:t xml:space="preserve">https://urait.ru/bcode/448309</w:t>
        </w:r>
      </w:hyperlink>
    </w:p>
    <w:p>
      <w:pPr>
        <w:numPr>
          <w:ilvl w:val="0"/>
          <w:numId w:val="35"/>
        </w:numPr>
      </w:pPr>
      <w:r>
        <w:rPr>
          <w:i w:val="1"/>
          <w:iCs w:val="1"/>
        </w:rPr>
        <w:t xml:space="preserve">Гриненко, А. В. </w:t>
      </w:r>
      <w:r>
        <w:rPr/>
        <w:t xml:space="preserve"> Уголовный процесс : учебник и практикум для вузов / А. В. Гриненко. — 7-е изд., перераб. и доп. — Москва : Издательство Юрайт, 2020. — 308 с. — (Высшее образование). — ISBN 978-5-534-12221-3. — Текст : электронный // Образовательная платформа Юрайт [сайт]. — URL: </w:t>
      </w:r>
      <w:hyperlink r:id="rId11" w:history="1">
        <w:r>
          <w:rPr/>
          <w:t xml:space="preserve">https://urait.ru/bcode/447073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6"/>
        </w:numPr>
      </w:pPr>
      <w:r>
        <w:rPr/>
        <w:t xml:space="preserve">КонсультантПлюс - </w:t>
      </w:r>
      <w:hyperlink r:id="rId12" w:history="1">
        <w:r>
          <w:rPr/>
          <w:t xml:space="preserve">http://www.consultant.ru/</w:t>
        </w:r>
      </w:hyperlink>
    </w:p>
    <w:p>
      <w:pPr>
        <w:numPr>
          <w:ilvl w:val="0"/>
          <w:numId w:val="36"/>
        </w:numPr>
      </w:pPr>
      <w:r>
        <w:rPr/>
        <w:t xml:space="preserve">Информационно-правовой портал Гарант.РУ - </w:t>
      </w:r>
      <w:hyperlink r:id="rId13" w:history="1">
        <w:r>
          <w:rPr/>
          <w:t xml:space="preserve">http://www.garant.ru/</w:t>
        </w:r>
      </w:hyperlink>
    </w:p>
    <w:p>
      <w:pPr>
        <w:numPr>
          <w:ilvl w:val="0"/>
          <w:numId w:val="36"/>
        </w:numPr>
      </w:pPr>
      <w:r>
        <w:rPr/>
        <w:t xml:space="preserve">Конституционный Суд Российской Федерации - </w:t>
      </w:r>
      <w:hyperlink r:id="rId14" w:history="1">
        <w:r>
          <w:rPr/>
          <w:t xml:space="preserve">http://www.ksrf.ru</w:t>
        </w:r>
      </w:hyperlink>
    </w:p>
    <w:p>
      <w:pPr>
        <w:numPr>
          <w:ilvl w:val="0"/>
          <w:numId w:val="36"/>
        </w:numPr>
      </w:pPr>
      <w:r>
        <w:rPr/>
        <w:t xml:space="preserve">Верховный Суд Российской Федерации - </w:t>
      </w:r>
      <w:hyperlink r:id="rId15" w:history="1">
        <w:r>
          <w:rPr/>
          <w:t xml:space="preserve">http://www.supcourt.ru/</w:t>
        </w:r>
      </w:hyperlink>
    </w:p>
    <w:p>
      <w:pPr>
        <w:numPr>
          <w:ilvl w:val="0"/>
          <w:numId w:val="36"/>
        </w:numPr>
      </w:pPr>
      <w:r>
        <w:rPr/>
        <w:t xml:space="preserve">Государственная автоматизированная система Российской Федерации "Правосудие" - </w:t>
      </w:r>
      <w:hyperlink r:id="rId15" w:history="1">
        <w:r>
          <w:rPr/>
          <w:t xml:space="preserve">http://www.supcourt.ru/</w:t>
        </w:r>
      </w:hyperlink>
    </w:p>
    <w:p>
      <w:pPr>
        <w:numPr>
          <w:ilvl w:val="0"/>
          <w:numId w:val="36"/>
        </w:numPr>
      </w:pPr>
      <w:r>
        <w:rPr/>
        <w:t xml:space="preserve">Генеральная прокуратура Российской Федерации - </w:t>
      </w:r>
      <w:hyperlink r:id="rId16" w:history="1">
        <w:r>
          <w:rPr/>
          <w:t xml:space="preserve">https://www.genproc.gov.ru/</w:t>
        </w:r>
      </w:hyperlink>
    </w:p>
    <w:p>
      <w:pPr>
        <w:numPr>
          <w:ilvl w:val="0"/>
          <w:numId w:val="36"/>
        </w:numPr>
      </w:pPr>
      <w:r>
        <w:rPr/>
        <w:t xml:space="preserve">Следственный комитет Российской Федерации - </w:t>
      </w:r>
      <w:hyperlink r:id="rId17" w:history="1">
        <w:r>
          <w:rPr/>
          <w:t xml:space="preserve">https://sledcom.ru/</w:t>
        </w:r>
      </w:hyperlink>
    </w:p>
    <w:p>
      <w:pPr>
        <w:numPr>
          <w:ilvl w:val="0"/>
          <w:numId w:val="36"/>
        </w:numPr>
      </w:pPr>
      <w:r>
        <w:rPr/>
        <w:t xml:space="preserve">Министерство внутренних дел Российской Федерации - </w:t>
      </w:r>
      <w:hyperlink r:id="rId18" w:history="1">
        <w:r>
          <w:rPr/>
          <w:t xml:space="preserve">https://мвд.рф</w:t>
        </w:r>
      </w:hyperlink>
    </w:p>
    <w:p>
      <w:pPr>
        <w:numPr>
          <w:ilvl w:val="0"/>
          <w:numId w:val="36"/>
        </w:numPr>
      </w:pPr>
      <w:r>
        <w:rPr/>
        <w:t xml:space="preserve">Федеральная служба безопасности России - </w:t>
      </w:r>
      <w:hyperlink r:id="rId19" w:history="1">
        <w:r>
          <w:rPr/>
          <w:t xml:space="preserve">http://www.fsb.ru/</w:t>
        </w:r>
      </w:hyperlink>
    </w:p>
    <w:p>
      <w:pPr>
        <w:numPr>
          <w:ilvl w:val="0"/>
          <w:numId w:val="36"/>
        </w:numPr>
      </w:pPr>
      <w:r>
        <w:rPr/>
        <w:t xml:space="preserve">Уголовный процесс. Сайт К. Калиновского - </w:t>
      </w:r>
      <w:hyperlink r:id="rId20"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8"/>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6E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598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F89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162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075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CF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DF0A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72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6B5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607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260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49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071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C71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33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FD0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307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FC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6CB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700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D36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F93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3A6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807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A26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9ACA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679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0026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C8A6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FFB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38A8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0170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2FE0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91394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6944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3FED1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496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20D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26673" TargetMode="External"/><Relationship Id="rId8" Type="http://schemas.openxmlformats.org/officeDocument/2006/relationships/hyperlink" Target="https://urait.ru/bcode/44741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8309" TargetMode="External"/><Relationship Id="rId11" Type="http://schemas.openxmlformats.org/officeDocument/2006/relationships/hyperlink" Target="https://urait.ru/bcode/447073" TargetMode="External"/><Relationship Id="rId12" Type="http://schemas.openxmlformats.org/officeDocument/2006/relationships/hyperlink" Target="http://www.consultant.ru/" TargetMode="External"/><Relationship Id="rId13" Type="http://schemas.openxmlformats.org/officeDocument/2006/relationships/hyperlink" Target="http://www.garant.ru/" TargetMode="External"/><Relationship Id="rId14" Type="http://schemas.openxmlformats.org/officeDocument/2006/relationships/hyperlink" Target="http://www.ksrf.ru/" TargetMode="External"/><Relationship Id="rId15" Type="http://schemas.openxmlformats.org/officeDocument/2006/relationships/hyperlink" Target="http://www.supcourt.ru/" TargetMode="External"/><Relationship Id="rId16" Type="http://schemas.openxmlformats.org/officeDocument/2006/relationships/hyperlink" Target="https://www.genproc.gov.ru/" TargetMode="External"/><Relationship Id="rId17" Type="http://schemas.openxmlformats.org/officeDocument/2006/relationships/hyperlink" Target="https://sledcom.ru/" TargetMode="External"/><Relationship Id="rId18" Type="http://schemas.openxmlformats.org/officeDocument/2006/relationships/hyperlink" Target="https://xn--b1aew.xn--p1ai/" TargetMode="External"/><Relationship Id="rId19" Type="http://schemas.openxmlformats.org/officeDocument/2006/relationships/hyperlink" Target="http://www.fsb.ru/" TargetMode="External"/><Relationship Id="rId20"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2026-04-21T04:00:31+03:00</dcterms:created>
  <dcterms:modified xsi:type="dcterms:W3CDTF">2026-04-21T04:00:31+03:00</dcterms:modified>
</cp:coreProperties>
</file>

<file path=docProps/custom.xml><?xml version="1.0" encoding="utf-8"?>
<Properties xmlns="http://schemas.openxmlformats.org/officeDocument/2006/custom-properties" xmlns:vt="http://schemas.openxmlformats.org/officeDocument/2006/docPropsVTypes"/>
</file>