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ГОСУДАРСТВА И ПРАВА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сущность основных способов и методов толкования нормативно-правовых актов.</w:t>
            </w:r>
          </w:p>
          <w:p/>
          <w:p>
            <w:pPr/>
            <w:r>
              <w:rPr/>
              <w:t xml:space="preserve">ОПК-4.2. Осуществляет комплексный сравнительно-правовой анализ нормативных актов.</w:t>
            </w:r>
          </w:p>
          <w:p/>
          <w:p>
            <w:pPr/>
            <w:r>
              <w:rPr/>
              <w:t xml:space="preserve">ОПК-4.3. Владеет навыками научного и профессионального толкования нормативно-правовых актов.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государства и права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в период политической раздробленности (XIII-XV вв.).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России в XVIII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Московского царства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Древней Руси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Советского государства (1917-1929 гг.)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послевоенный период (1945-1991)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Государства и право Российской империи (XIX - нач. XX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годы Великой Отечественной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1930-е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государственного устройства Новгородско-Псковской республики. Новгородская и Псковская судные грамоты.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Реформы государственного устройства Петра I: Сенат, коллегии. Введение губерний. Формирование сословий. Основные виды нормативно-правовых актов имперского периода.. Основные источники права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органов государственной власти и управления: Царь. Боярская дума. Земский собор. Основные категории населения. Основные источники права: Судебники, Соборное уложение 1649 г., Стоглав..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органов государственной власти и управления Киевской Руси. Особенности общественного строя. Источники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Октябрьская революция и ее историческое значение. Формирование советского государственного аппарата. Образование СССР. Особенности развития права. 1-е советские конституции.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Реорганизация государственного апарата после смерти Сталина. Развитие права. Распад СССР и образование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Государственные реформы 1-й пол. XIX в.: Государственный совет. Министерства. Собственная его императорского величества канцелярия. &amp;amp;quot;Великие реформы&amp;amp;quot; 2-й пол. XIX в. Русские революции начала XX в. и их историческое значение. Государственная Дума.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чрезвычайных высших органов власти и управления СССР. Особенности развития права в условиях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тоталитарного политического режима при Сталине. Особенности развития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Псковская судная грамота.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Артикул воинский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Краткое изображение процессов или судебных тяжеб.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Губернская реформа Екатерины II.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Судебник 1497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Соборное уложение 1649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Теории происхождения древнерусского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правда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РСФСР 1918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Кодекс законов актов гражданского состояния РСФСР 1918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СССР 1924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Гражданский кодекс РСФСР 1922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Уголовный кодекс РСФСР 1922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СССР 1977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и последствия распада СССР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Уложение о наказаниях уголовных и исправительных 1845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изменения в правовом статусе помещичьих крестьян после реформы 1861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реформ местного самоуправления Александра II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реформа 1864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Статус депутата Государственной Думы в начале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СССР 1936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 и проверочная работа по нему; самостоятельное рассмотрение отдельных вопросов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семинарам и проверочной работе по ним; самостоятельное рассмотрение некоторых вопросов 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семинарам и проверочной работе по ним; самостоятельное рассмотрение некоторых вопросов 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семинарам и проверочной работе по Русской правде.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и проверочным работам по ним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практиеским занятиям и проверочным работам.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некоторых вопросов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семинару. Самостоятельное рассмотрение вопросов 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проведения практических занятий  и проверочных работ рассматриваются и решаются конкретные ситуации (казусы).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контрольная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Преподаватель оценивает ответ обучающегося по пятибальной шкале.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Преподаватель оценивает ответ обучающегося по пятибальной шкале.</w:t>
      </w:r>
    </w:p>
    <w:p/>
    <w:p>
      <w:pPr/>
      <w:r>
        <w:rPr/>
        <w:t xml:space="preserve">Тест</w:t>
      </w:r>
    </w:p>
    <w:p>
      <w:pPr/>
      <w:r>
        <w:rPr/>
        <w:t xml:space="preserve">В каких годах в СССР произошла систематизация законодательства?</w:t>
      </w:r>
    </w:p>
    <w:p>
      <w:pPr/>
      <w:r>
        <w:rPr/>
        <w:t xml:space="preserve">1. в 1958-77;</w:t>
      </w:r>
    </w:p>
    <w:p>
      <w:pPr/>
      <w:r>
        <w:rPr/>
        <w:t xml:space="preserve">2. в 1977-1985;</w:t>
      </w:r>
    </w:p>
    <w:p>
      <w:pPr/>
      <w:r>
        <w:rPr/>
        <w:t xml:space="preserve">3. в 1976-1986;</w:t>
      </w:r>
    </w:p>
    <w:p>
      <w:pPr/>
      <w:r>
        <w:rPr/>
        <w:t xml:space="preserve">4. 1958-1986;</w:t>
      </w:r>
    </w:p>
    <w:p>
      <w:pPr/>
      <w:r>
        <w:rPr/>
        <w:t xml:space="preserve">5. в 1977-1985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подготовке к практическим занятиям (семинарам) обучающиеся используют следующее пособия:</w:t>
      </w:r>
    </w:p>
    <w:p>
      <w:pPr/>
      <w:r>
        <w:rPr/>
        <w:t xml:space="preserve">1. История отечественного государства и права (XI-XIX вв.). Методические указания для проведения семинарских занятий со студентами юридического факультета / сост. к. ю. н., доцент В. В. Ефимова. - Петрозаводск, 2004.</w:t>
      </w:r>
    </w:p>
    <w:p>
      <w:pPr/>
      <w:r>
        <w:rPr/>
        <w:t xml:space="preserve">2. История отечественного государства и права. Учебно-методические указания по учебному курсу / сост. к. ю. н., доцент В. В. Ефимова. - Петрозаводск, 2005. - С. 45-61.</w:t>
      </w:r>
    </w:p>
    <w:p>
      <w:pPr/>
      <w:r>
        <w:rPr/>
        <w:t xml:space="preserve">Студент должен ознакомиться с разделом "От составителя" (№ 1 - с. 4-8) и в дальнейшем руководствоваться при подготовке конкретных вопросов по каждой теме рекомендациями, помещенными в указанных пособиях. Он также обязан к каждому семинарскому занятию иметь конспект, основанный на конспектировании одной из указанных к семинару в списке "Основная литература" работы и по желанию - из списка "Дополнительная литература".  Отсутствие данных конспектов полагается как неготовность к семинару.</w:t>
      </w:r>
    </w:p>
    <w:p>
      <w:pPr/>
      <w:r>
        <w:rPr/>
        <w:t xml:space="preserve">При подготовке к экзамену обучающиеся используют следующие пособия:</w:t>
      </w:r>
    </w:p>
    <w:p>
      <w:pPr/>
      <w:r>
        <w:rPr/>
        <w:t xml:space="preserve">1. История отечественного государства и права. Уч.-мет. указания по учебному курсу / сост. к. ю. н., доцент В. В. Ефимова. - Петрозаводск, 2005. - С. 5-27.</w:t>
      </w:r>
    </w:p>
    <w:p>
      <w:pPr/>
      <w:r>
        <w:rPr/>
        <w:t xml:space="preserve">2. История отечественного государства и права: методические указания по подготовке к экзамену для студентов заочной формы обучения / сост. В. В. Ефимова. - Петрозаводск, 2006. - 122 с.</w:t>
      </w:r>
    </w:p>
    <w:p>
      <w:pPr/>
      <w:r>
        <w:rPr/>
        <w:t xml:space="preserve">При подготовке вопросов, вынесенных на самостоятельное изучение, обучающийся конспектирует соответствующие разделы учебников по "Истории отечественного государства и права" или по "Истории государства и права России", выданные в библиотеке ПетрГУ или любой доступный в электронных базах "Лань", "Юрисконсульт" и др. подобных базах учебник по дисциплине.</w:t>
      </w:r>
    </w:p>
    <w:p>
      <w:pPr/>
      <w:r>
        <w:rPr/>
        <w:t xml:space="preserve">По теме 1 "Древнерусское государство и право":</w:t>
      </w:r>
    </w:p>
    <w:p>
      <w:pPr/>
      <w:r>
        <w:rPr/>
        <w:t xml:space="preserve">1. Этапы образования древнерусского государства.</w:t>
      </w:r>
    </w:p>
    <w:p>
      <w:pPr/>
      <w:r>
        <w:rPr/>
        <w:t xml:space="preserve">По теме 2 "Государство и право в  период политической раздробленности":</w:t>
      </w:r>
    </w:p>
    <w:p>
      <w:pPr/>
      <w:r>
        <w:rPr/>
        <w:t xml:space="preserve">1. Особенности государственного строя Галицко-Волынского и Владимирско-Суздальского княжества.</w:t>
      </w:r>
    </w:p>
    <w:p>
      <w:pPr/>
      <w:r>
        <w:rPr/>
        <w:t xml:space="preserve">По теме 3 "Государство и право Московского царства":</w:t>
      </w:r>
    </w:p>
    <w:p>
      <w:pPr/>
      <w:r>
        <w:rPr/>
        <w:t xml:space="preserve">1. Предпосылки и особенности образования русского централизованного государства. Роль Москвы в собирании земель.</w:t>
      </w:r>
    </w:p>
    <w:p>
      <w:pPr/>
      <w:r>
        <w:rPr/>
        <w:t xml:space="preserve">2. Категории служилых и тяглых людей.</w:t>
      </w:r>
    </w:p>
    <w:p>
      <w:pPr/>
      <w:r>
        <w:rPr/>
        <w:t xml:space="preserve">По теме 4 "Государство и право России в XVIII в.:</w:t>
      </w:r>
    </w:p>
    <w:p>
      <w:pPr/>
      <w:r>
        <w:rPr/>
        <w:t xml:space="preserve">1. Новеллы в развитии гражданского права.</w:t>
      </w:r>
    </w:p>
    <w:p>
      <w:pPr/>
      <w:r>
        <w:rPr/>
        <w:t xml:space="preserve">По теме 5 "Государство и право Российской империи в XIX - нач. XX вв.":</w:t>
      </w:r>
    </w:p>
    <w:p>
      <w:pPr/>
      <w:r>
        <w:rPr/>
        <w:t xml:space="preserve">1. Контрреформы Александра III.</w:t>
      </w:r>
    </w:p>
    <w:p>
      <w:pPr/>
      <w:r>
        <w:rPr/>
        <w:t xml:space="preserve">2. Особенности развития государства и права в годы Первой мировой войны.</w:t>
      </w:r>
    </w:p>
    <w:p>
      <w:pPr/>
      <w:r>
        <w:rPr/>
        <w:t xml:space="preserve">3. Особенности развития государства и права в феврале-октябре 1917 г.</w:t>
      </w:r>
    </w:p>
    <w:p>
      <w:pPr/>
      <w:r>
        <w:rPr/>
        <w:t xml:space="preserve">По теме 6 "Советское государство и право в 1917-1929 гг.:</w:t>
      </w:r>
    </w:p>
    <w:p>
      <w:pPr/>
      <w:r>
        <w:rPr/>
        <w:t xml:space="preserve">1. Особенности развития государства и права в в годы гражданской войны.</w:t>
      </w:r>
    </w:p>
    <w:p>
      <w:pPr/>
      <w:r>
        <w:rPr/>
        <w:t xml:space="preserve">2. Кодификация права в РСФСР и СССР в годы нэпа. Отраслевые кодексы РСФСР (Земельный 1922, КЗоТ 1922, КЗОБС 1926, УПК 1923, ИТК 1924).</w:t>
      </w:r>
    </w:p>
    <w:p>
      <w:pPr/>
      <w:r>
        <w:rPr/>
        <w:t xml:space="preserve">По теме 7 " Государство и право в 193-е гг.:</w:t>
      </w:r>
    </w:p>
    <w:p>
      <w:pPr/>
      <w:r>
        <w:rPr/>
        <w:t xml:space="preserve">1. Реорганизация судебной системы.</w:t>
      </w:r>
    </w:p>
    <w:p>
      <w:pPr/>
      <w:r>
        <w:rPr/>
        <w:t xml:space="preserve">2. Особенности развития права.</w:t>
      </w:r>
    </w:p>
    <w:p>
      <w:pPr/>
      <w:r>
        <w:rPr/>
        <w:t xml:space="preserve">3. Законодательство о коллективизации и земельное право.</w:t>
      </w:r>
    </w:p>
    <w:p>
      <w:pPr/>
      <w:r>
        <w:rPr/>
        <w:t xml:space="preserve">4. Особенности развития гражданского права.</w:t>
      </w:r>
    </w:p>
    <w:p>
      <w:pPr/>
      <w:r>
        <w:rPr/>
        <w:t xml:space="preserve">По теме 8 "Государство и право в годы Великой Отечественной войны":</w:t>
      </w:r>
    </w:p>
    <w:p>
      <w:pPr/>
      <w:r>
        <w:rPr/>
        <w:t xml:space="preserve">1. Право в условиях войны.</w:t>
      </w:r>
    </w:p>
    <w:p>
      <w:pPr/>
      <w:r>
        <w:rPr/>
        <w:t xml:space="preserve">По теме 9 " Советское государство и право в послевоенный период (19145-1991):</w:t>
      </w:r>
    </w:p>
    <w:p>
      <w:pPr/>
      <w:r>
        <w:rPr/>
        <w:t xml:space="preserve">1. Государство и право в последний период правления Сталина (1945-1953).</w:t>
      </w:r>
    </w:p>
    <w:p>
      <w:pPr/>
      <w:r>
        <w:rPr/>
        <w:t xml:space="preserve">2. Вторая кодификация советского права.</w:t>
      </w:r>
    </w:p>
    <w:p>
      <w:pPr/>
      <w:r>
        <w:rPr/>
        <w:t xml:space="preserve">При написании курсовой работы обучающиеся используют пособие:</w:t>
      </w:r>
    </w:p>
    <w:p>
      <w:pPr/>
      <w:r>
        <w:rPr/>
        <w:t xml:space="preserve">История государства и права России: метод. указ. по написанию курсовых работ для студентов юридического факультета Петрозаводского государственного университета / сост. В. В. Ефимова. - Петрозаводск, 2002. - 38 с.</w:t>
      </w:r>
    </w:p>
    <w:p>
      <w:pPr/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(семинаров) главная задача - научить студентов доказывать каждое свое утверждение нормами права; конспектировать основную литературу, решать казусы и обобщать.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Пригоден любой учебник по по "Истории отечественного государства и права" или "Истории государства и права России", имеющийся в библиотеки корпуса № 8 (Института экономики и права) за 2000-е гг.</w:t>
      </w:r>
    </w:p>
    <w:p>
      <w:pPr/>
      <w:r>
        <w:rPr/>
        <w:t xml:space="preserve">Учебная литература из ЭБС "Лань":</w:t>
      </w:r>
    </w:p>
    <w:p>
      <w:pPr/>
      <w:r>
        <w:rPr/>
        <w:t xml:space="preserve">1. Исаев И. А. История государства и права России. М., 2014.</w:t>
      </w:r>
    </w:p>
    <w:p>
      <w:pPr/>
      <w:r>
        <w:rPr/>
        <w:t xml:space="preserve">2. История государства и права России. 1861-1917. М., 2018.</w:t>
      </w:r>
    </w:p>
    <w:p>
      <w:pPr/>
      <w:r>
        <w:rPr/>
        <w:t xml:space="preserve">3. Цечоев В.К., Рассказов Л.П., Галкин А.Г., Ковалев В.В. История государства и права России с древнейших времен до 18161 г. М., 2019.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Такого 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Такого 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Интернет; книжный фонд, которой составляет специализированная научная, учебная и методическая литература, журналы (в печатном и электронном виде)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AF1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2026-04-21T07:44:45+03:00</dcterms:created>
  <dcterms:modified xsi:type="dcterms:W3CDTF">2026-04-21T07:44:45+03:00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