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ПРАКТИКУМ ПО СОСТАВЛЕНИЮ ПРОЦЕССУАЛЬНЫХ ДОКУМЕНТОВ В УГОЛОВНОМ СУДОПРОИЗВОДСТВЕ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Коваленков Андрей Викторович, старший преподаватель, кафедра уголовного права и процесса; заведующий лабораторией, криминалистическая лаборатория; тренер, дирекция спортивных объектов ПетрГУ.</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УК-2
Основной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Данная дисциплина участвует в формировании  компетенции УК-2 наряду с дисциплинами: Практикум по составлению процессуальных документов в гражданском судопроизводстве (О), Подготовка к сдаче и сдача государственного экзамена (И), Проектная деятельность: юридическая клиника (О), Проектная деятельность: гуманитарный иннопарк (НО), Практикум по составлению процессуальных документов в уголовном судопроизводстве (О).</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ПК-2
Основной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ПК-2 наряду с дисциплинами: Правовые основы адвокатуры и нотариата (О), Практикум по составлению процессуальных документов в гражданском судопроизводстве (О), Гражданское право (часть первая) (О), Уголовно-исполнительное право (И), Гражданский процесс (О), Трудовое право (О), Подготовка к сдаче и сдача государственного экзамена (И), Личные неимущественные права: регулирование и способы защиты (И), Гражданское право (часть третья и четвертая) (И), Правовое регулирование градостроительной деятельности в Российской Федерации (О), Предпринимательское право (И), Жилищное право (О), Учебная ознакомительная практика (О), Производственная практика (О), Административное право (О), Правоохранительные органы (Н), Прокурорский надзор (О), Практикум по составлению процессуальных документов в уголовном судопроизводстве (О), Арбитражный процесс (И), Международное частное право (И), Уголовное право (особенная часть) (О), Уголовное право (общая часть) (О), Гражданское право (часть вторая) (О), Административный процесс (О), Современные проблемы административного права в Арктической зоне РФ (О).</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r>
        <w:trPr/>
        <w:tc>
          <w:tcPr>
            <w:tcW w:w="2500" w:type="dxa"/>
            <w:noWrap/>
          </w:tcPr>
          <w:p>
            <w:pPr>
              <w:jc w:val="numTab"/>
              <w:ind w:left="0" w:right="0" w:firstLine="0" w:hanging="0"/>
            </w:pPr>
            <w:r>
              <w:rPr/>
              <w:t xml:space="preserve">ПК-7
Основной</w:t>
            </w:r>
          </w:p>
        </w:tc>
        <w:tc>
          <w:tcPr>
            <w:tcW w:w="4000" w:type="dxa"/>
            <w:noWrap/>
          </w:tcPr>
          <w:p>
            <w:pPr>
              <w:jc w:val="numTab"/>
              <w:ind w:left="0" w:right="0" w:firstLine="0" w:hanging="0"/>
            </w:pPr>
            <w:r>
              <w:rPr/>
              <w:t xml:space="preserve">Способен давать квалифицированные юридические заключения и консультации в конкретных сферах юридической деятельности</w:t>
            </w:r>
            <w:br/>
            <w:br/>
            <w:r>
              <w:rPr>
                <w:b w:val="1"/>
                <w:bCs w:val="1"/>
              </w:rPr>
              <w:t xml:space="preserve">Комментарий:</w:t>
            </w:r>
            <w:br/>
            <w:r>
              <w:rPr/>
              <w:t xml:space="preserve">Данная дисциплина участвует в формировании  компетенции ПК-7 наряду с дисциплинами: Правовые основы адвокатуры и нотариата (О), Практикум по составлению процессуальных документов в гражданском судопроизводстве (О), Трудовое право (О), Земельное право (И), Подготовка к сдаче и сдача государственного экзамена (И), Личные неимущественные права: регулирование и способы защиты (И), Правовое регулирование градостроительной деятельности в Российской Федерации (О), Жилищное право (О), Международное право (О), Производственная практика (О), Латинский язык (Н), Экономика (О), Практикум по составлению процессуальных документов в уголовном судопроизводстве (О), Экологическое право (И), Международное частное право (И).</w:t>
            </w:r>
          </w:p>
        </w:tc>
        <w:tc>
          <w:tcPr>
            <w:tcW w:w="3100" w:type="dxa"/>
            <w:noWrap/>
          </w:tcPr>
          <w:p>
            <w:pPr/>
            <w:r>
              <w:rPr/>
              <w:t xml:space="preserve">ПК-7.1. Знает правовые основы и методологию осуществления консультирования и дачи заключений в различных сферах юридической деятельности;</w:t>
            </w:r>
          </w:p>
          <w:p/>
          <w:p>
            <w:pPr/>
            <w:r>
              <w:rPr/>
              <w:t xml:space="preserve">ПК-7.2. Умеет давать квалифицированные заключения и консультации в различных сферах юридической деятельности;</w:t>
            </w:r>
          </w:p>
          <w:p/>
          <w:p>
            <w:pPr/>
            <w:r>
              <w:rPr/>
              <w:t xml:space="preserve">ПК-7.3. Владеет навыками правового консультирования в различных сферах юридической деятельности;</w:t>
            </w:r>
          </w:p>
          <w:p/>
          <w:p>
            <w:pPr/>
            <w:r>
              <w:rPr/>
              <w:t xml:space="preserve">ПК-7.4. Владеет навыками оказания юридической помощи и правового просвещения</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Практикум по составлению процессуальных документов в уголовном судопроизводстве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Практикум по составлению процессуальных документов в уголовном судопроизводстве.</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58</w:t>
            </w:r>
          </w:p>
        </w:tc>
        <w:tc>
          <w:tcPr>
            <w:noWrap/>
          </w:tcPr>
          <w:p>
            <w:pPr>
              <w:jc w:val="left"/>
              <w:ind w:left="0" w:right="0" w:firstLine="0" w:hanging="0"/>
            </w:pPr>
            <w:r>
              <w:rPr/>
              <w:t xml:space="preserve">Кейс-задача;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58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Постановление о возбуждении уголовного дела (ст. 146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Постановление об отказе в возбуждении уголовного дела (ст. 148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Особенности подготовки постановления о соединении уголовных дел (ст. 153 УПК РФ). Постановление о выделении материалов уголовного дела (ст. 155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Постановление о производстве выемки (ст. 183 УПК РФ). Постановление следователя о возбуждении перед судом ходатайства о производстве обыска в жилище (ст. 182 УПК РФ).</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Постановление следователя о возбуждении перед судом ходатайства о получении информации о соединениях между абонентами (ст. 186.1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Постановление о назначении судебной экспертизы (глава 27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Протокол задержания (ст. 92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Постановление о возбуждении ходатайства о применении залога (ст. 106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1.9</w:t>
            </w:r>
          </w:p>
        </w:tc>
        <w:tc>
          <w:tcPr>
            <w:noWrap/>
          </w:tcPr>
          <w:p>
            <w:pPr>
              <w:jc w:val="left"/>
              <w:ind w:left="0" w:right="0" w:firstLine="0" w:hanging="0"/>
            </w:pPr>
            <w:r>
              <w:rPr/>
              <w:t xml:space="preserve">Постановление о возбуждении перед судом ходатайства об избрании в качестве меры пресечения заключения под стражу (ст. 108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1.10</w:t>
            </w:r>
          </w:p>
        </w:tc>
        <w:tc>
          <w:tcPr>
            <w:noWrap/>
          </w:tcPr>
          <w:p>
            <w:pPr>
              <w:jc w:val="left"/>
              <w:ind w:left="0" w:right="0" w:firstLine="0" w:hanging="0"/>
            </w:pPr>
            <w:r>
              <w:rPr/>
              <w:t xml:space="preserve">Постановление о наложении ареста на имущество (ст. 160.1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1.11</w:t>
            </w:r>
          </w:p>
        </w:tc>
        <w:tc>
          <w:tcPr>
            <w:noWrap/>
          </w:tcPr>
          <w:p>
            <w:pPr>
              <w:jc w:val="left"/>
              <w:ind w:left="0" w:right="0" w:firstLine="0" w:hanging="0"/>
            </w:pPr>
            <w:r>
              <w:rPr/>
              <w:t xml:space="preserve">Постановление о назначении предварительного слушания (ст. 227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1.12</w:t>
            </w:r>
          </w:p>
        </w:tc>
        <w:tc>
          <w:tcPr>
            <w:noWrap/>
          </w:tcPr>
          <w:p>
            <w:pPr>
              <w:jc w:val="left"/>
              <w:ind w:left="0" w:right="0" w:firstLine="0" w:hanging="0"/>
            </w:pPr>
            <w:r>
              <w:rPr/>
              <w:t xml:space="preserve">Постановление о назначении судебного заседания (ст. ст. 227, 231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1.13</w:t>
            </w:r>
          </w:p>
        </w:tc>
        <w:tc>
          <w:tcPr>
            <w:noWrap/>
          </w:tcPr>
          <w:p>
            <w:pPr>
              <w:jc w:val="left"/>
              <w:ind w:left="0" w:right="0" w:firstLine="0" w:hanging="0"/>
            </w:pPr>
            <w:r>
              <w:rPr/>
              <w:t xml:space="preserve">Постановление об отказе в удовлетворении ходатайства (глава 15 УПК РФ).</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рекомендуемой литературы и правоприменительной практики по всем видам процессуальных документов.</w:t>
            </w:r>
          </w:p>
        </w:tc>
        <w:tc>
          <w:tcPr>
            <w:noWrap/>
          </w:tcPr>
          <w:p>
            <w:pPr>
              <w:jc w:val="left"/>
              <w:ind w:left="0" w:right="0" w:firstLine="0" w:hanging="0"/>
            </w:pPr>
            <w:r>
              <w:rPr/>
              <w:t xml:space="preserve">22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Составление процессуальных актов.</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промежуточной аттестации (зачет).</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процессе  изучения дисциплины "Практикум по составлению процессуальных документов в уголовном судопроизводстве" используются следующие виды образовательных технологий:</w:t>
      </w:r>
    </w:p>
    <w:p>
      <w:pPr>
        <w:numPr>
          <w:ilvl w:val="0"/>
          <w:numId w:val="1"/>
        </w:numPr>
      </w:pPr>
      <w:r>
        <w:rPr/>
        <w:t xml:space="preserve">моделирование правовых отношений;</w:t>
      </w:r>
    </w:p>
    <w:p>
      <w:pPr>
        <w:numPr>
          <w:ilvl w:val="0"/>
          <w:numId w:val="1"/>
        </w:numPr>
      </w:pPr>
      <w:r>
        <w:rPr/>
        <w:t xml:space="preserve">решение практических задач;</w:t>
      </w:r>
    </w:p>
    <w:p>
      <w:pPr>
        <w:numPr>
          <w:ilvl w:val="0"/>
          <w:numId w:val="1"/>
        </w:numPr>
      </w:pPr>
      <w:r>
        <w:rPr/>
        <w:t xml:space="preserve">оформление правовой позиции в процессуальные документы.</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w:t>
      </w:r>
    </w:p>
    <w:p>
      <w:pPr/>
      <w:r>
        <w:rPr/>
        <w:t xml:space="preserve">Оценочные средства для текущего контроля.</w:t>
      </w:r>
    </w:p>
    <w:p>
      <w:pPr/>
      <w:r>
        <w:rPr/>
        <w:t xml:space="preserve">Кейс-задача</w:t>
      </w:r>
    </w:p>
    <w:p>
      <w:pPr/>
      <w:r>
        <w:rPr/>
        <w:t xml:space="preserve">Кейс-задачи по дисциплине "Практикум по составлению процессуальных документов в уголовном судопроизводстве" составляются на основе современной следственной практики, охватывающей темы занятий.</w:t>
      </w:r>
    </w:p>
    <w:p>
      <w:pPr/>
      <w:r>
        <w:rPr>
          <w:b w:val="1"/>
          <w:bCs w:val="1"/>
        </w:rPr>
        <w:t xml:space="preserve">Пример кейс-задачи:</w:t>
      </w:r>
    </w:p>
    <w:p>
      <w:pPr/>
      <w:r>
        <w:rPr/>
        <w:t xml:space="preserve">Вяземский, ранее судимый за бандитизм, решил совершить хищение, устроив подкоп в помещение магазина из неподалеку стоявшего старого пустого сарая. Накануне совершения преступления, когда подкоп в магазин был сделан, Вяземский познакомился в пивной с шофером Семкиным и договорился с ним, что он с вечера как бы случайно поставит свою машину вплотную около сарая, а к 4 часам утра подойдет, чтобы похищенное. Семкин согласился, надеясь получить большое вознаграждение. Около 12 часов ночи Вяземский проник в</w:t>
      </w:r>
    </w:p>
    <w:p>
      <w:pPr/>
      <w:r>
        <w:rPr/>
        <w:t xml:space="preserve">магазин и до 3 часов утра в автомашину, оставленную Семкиным, товаров на крупную сумму и, не дожидаясь Семкина, уехал. Отъехав за 40 км, он спрятал в лесу похищенное, а затем угнал машину в другую</w:t>
      </w:r>
    </w:p>
    <w:p>
      <w:pPr/>
      <w:r>
        <w:rPr/>
        <w:t xml:space="preserve">сторону и бросил ее.</w:t>
      </w:r>
    </w:p>
    <w:p>
      <w:pPr/>
      <w:r>
        <w:rPr>
          <w:b w:val="1"/>
          <w:bCs w:val="1"/>
        </w:rPr>
        <w:t xml:space="preserve">Задание:</w:t>
      </w:r>
    </w:p>
    <w:p>
      <w:pPr/>
      <w:r>
        <w:rPr/>
        <w:t xml:space="preserve"> Составьте все необходимые процессуальные документы по представленной фабуле. В случае необходимости Вы можете изменять фабулу дела, добавлять участников уголовного дела (например, соучастников, свидетелей), добавлять, изменять эпизоды совершения преступления, изменять фактические обстоятельства и т.п.</w:t>
      </w:r>
    </w:p>
    <w:p/>
    <w:p>
      <w:pPr/>
      <w:r>
        <w:rPr/>
        <w:t xml:space="preserve">5.2. Промежуточная аттестация проводится в виде:</w:t>
      </w:r>
    </w:p>
    <w:p/>
    <w:p>
      <w:pPr/>
      <w:r>
        <w:rPr/>
        <w:t xml:space="preserve">Зачет</w:t>
      </w:r>
    </w:p>
    <w:p>
      <w:pPr/>
      <w:r>
        <w:rPr>
          <w:b w:val="1"/>
          <w:bCs w:val="1"/>
        </w:rPr>
        <w:t xml:space="preserve">Вопросы для подготовки:</w:t>
      </w:r>
    </w:p>
    <w:p>
      <w:pPr>
        <w:numPr>
          <w:ilvl w:val="0"/>
          <w:numId w:val="2"/>
        </w:numPr>
      </w:pPr>
      <w:r>
        <w:rPr/>
        <w:t xml:space="preserve">Понятие и содержание процессуального документа.</w:t>
      </w:r>
    </w:p>
    <w:p>
      <w:pPr>
        <w:numPr>
          <w:ilvl w:val="0"/>
          <w:numId w:val="2"/>
        </w:numPr>
      </w:pPr>
      <w:r>
        <w:rPr/>
        <w:t xml:space="preserve">Форма процессуального документа. Структура процессуального документа. Язык изложения процессуального документа.</w:t>
      </w:r>
    </w:p>
    <w:p>
      <w:pPr>
        <w:numPr>
          <w:ilvl w:val="0"/>
          <w:numId w:val="2"/>
        </w:numPr>
      </w:pPr>
      <w:r>
        <w:rPr/>
        <w:t xml:space="preserve">Этика процессуального документа.</w:t>
      </w:r>
    </w:p>
    <w:p>
      <w:pPr>
        <w:numPr>
          <w:ilvl w:val="0"/>
          <w:numId w:val="2"/>
        </w:numPr>
      </w:pPr>
      <w:r>
        <w:rPr/>
        <w:t xml:space="preserve">Определение составителя и адресата процессуального документа. Систематизация материала и аргументов по соответствующим разделам. Прогнозирование и анализ возможных последствий при подготовке процессуального документа.</w:t>
      </w:r>
    </w:p>
    <w:p>
      <w:pPr>
        <w:numPr>
          <w:ilvl w:val="0"/>
          <w:numId w:val="2"/>
        </w:numPr>
      </w:pPr>
      <w:r>
        <w:rPr/>
        <w:t xml:space="preserve">Составление текста процессуального документа. Редактирование материалов процессуального документа.</w:t>
      </w:r>
    </w:p>
    <w:p>
      <w:pPr>
        <w:numPr>
          <w:ilvl w:val="0"/>
          <w:numId w:val="2"/>
        </w:numPr>
      </w:pPr>
      <w:r>
        <w:rPr/>
        <w:t xml:space="preserve">Система процессуальных документов.</w:t>
      </w:r>
    </w:p>
    <w:p>
      <w:pPr>
        <w:numPr>
          <w:ilvl w:val="0"/>
          <w:numId w:val="2"/>
        </w:numPr>
      </w:pPr>
      <w:r>
        <w:rPr/>
        <w:t xml:space="preserve">Оформление поводов к возбуждению уголовного дела в качестве процессуальных документов.</w:t>
      </w:r>
    </w:p>
    <w:p>
      <w:pPr>
        <w:numPr>
          <w:ilvl w:val="0"/>
          <w:numId w:val="2"/>
        </w:numPr>
      </w:pPr>
      <w:r>
        <w:rPr/>
        <w:t xml:space="preserve">Особенности составления постановления о возбуждении уголовного дела.</w:t>
      </w:r>
    </w:p>
    <w:p>
      <w:pPr>
        <w:numPr>
          <w:ilvl w:val="0"/>
          <w:numId w:val="2"/>
        </w:numPr>
      </w:pPr>
      <w:r>
        <w:rPr/>
        <w:t xml:space="preserve">Особенности составления постановления об отказе в возбуждении уголовного дела.</w:t>
      </w:r>
    </w:p>
    <w:p>
      <w:pPr>
        <w:numPr>
          <w:ilvl w:val="0"/>
          <w:numId w:val="2"/>
        </w:numPr>
      </w:pPr>
      <w:r>
        <w:rPr/>
        <w:t xml:space="preserve">Процессуальные документы, закрепляющие процессуальное положение участников уголовного дела.</w:t>
      </w:r>
    </w:p>
    <w:p>
      <w:pPr>
        <w:numPr>
          <w:ilvl w:val="0"/>
          <w:numId w:val="2"/>
        </w:numPr>
      </w:pPr>
      <w:r>
        <w:rPr/>
        <w:t xml:space="preserve">Особенности составления процессуальных документов при производстве следственных действий.</w:t>
      </w:r>
    </w:p>
    <w:p>
      <w:pPr>
        <w:numPr>
          <w:ilvl w:val="0"/>
          <w:numId w:val="2"/>
        </w:numPr>
      </w:pPr>
      <w:r>
        <w:rPr/>
        <w:t xml:space="preserve">Предъявление обвинения и его процессуальное отображение в процессуальных документах.</w:t>
      </w:r>
    </w:p>
    <w:p>
      <w:pPr>
        <w:numPr>
          <w:ilvl w:val="0"/>
          <w:numId w:val="2"/>
        </w:numPr>
      </w:pPr>
      <w:r>
        <w:rPr/>
        <w:t xml:space="preserve">Виды процессуальных документов по применению мер уголовно-процессуального принуждения.</w:t>
      </w:r>
    </w:p>
    <w:p>
      <w:pPr>
        <w:numPr>
          <w:ilvl w:val="0"/>
          <w:numId w:val="2"/>
        </w:numPr>
      </w:pPr>
      <w:r>
        <w:rPr/>
        <w:t xml:space="preserve">Составление заключительных документов по результатам предварительного следствия и дознания.</w:t>
      </w:r>
    </w:p>
    <w:p>
      <w:pPr>
        <w:numPr>
          <w:ilvl w:val="0"/>
          <w:numId w:val="2"/>
        </w:numPr>
      </w:pPr>
      <w:r>
        <w:rPr/>
        <w:t xml:space="preserve">Предъявление материалов уголовного дела для ознакомления участникам уголовного дела.</w:t>
      </w:r>
    </w:p>
    <w:p>
      <w:pPr>
        <w:numPr>
          <w:ilvl w:val="0"/>
          <w:numId w:val="2"/>
        </w:numPr>
      </w:pPr>
      <w:r>
        <w:rPr/>
        <w:t xml:space="preserve">Особенности составления постановления о назначении предварительного слушания.</w:t>
      </w:r>
    </w:p>
    <w:p>
      <w:pPr>
        <w:numPr>
          <w:ilvl w:val="0"/>
          <w:numId w:val="2"/>
        </w:numPr>
      </w:pPr>
      <w:r>
        <w:rPr/>
        <w:t xml:space="preserve">Постановление о назначении судебного заседания.</w:t>
      </w:r>
    </w:p>
    <w:p>
      <w:pPr>
        <w:numPr>
          <w:ilvl w:val="0"/>
          <w:numId w:val="2"/>
        </w:numPr>
      </w:pPr>
      <w:r>
        <w:rPr/>
        <w:t xml:space="preserve">Протокол судебного заседания и особенности его составления.</w:t>
      </w:r>
    </w:p>
    <w:p>
      <w:pPr>
        <w:numPr>
          <w:ilvl w:val="0"/>
          <w:numId w:val="2"/>
        </w:numPr>
      </w:pPr>
      <w:r>
        <w:rPr/>
        <w:t xml:space="preserve">Приговор и особенности его составления.</w:t>
      </w:r>
    </w:p>
    <w:p>
      <w:pPr>
        <w:numPr>
          <w:ilvl w:val="0"/>
          <w:numId w:val="2"/>
        </w:numPr>
      </w:pPr>
      <w:r>
        <w:rPr/>
        <w:t xml:space="preserve">Особенности апелляционного производства. Процессуальные документы в апелляционном производстве.</w:t>
      </w:r>
    </w:p>
    <w:p>
      <w:pPr>
        <w:numPr>
          <w:ilvl w:val="0"/>
          <w:numId w:val="2"/>
        </w:numPr>
      </w:pPr>
      <w:r>
        <w:rPr/>
        <w:t xml:space="preserve">Особенности кассационного производства. Процессуальные документы в кассационном производстве.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 это планируемая учебная работа обучающихся выполняемая во внеаудиторное (аудиторное) время по заданию или при методическом руководстве преподавателя, однако без его непосредственного участия, но с последующим анализом и контролем проведенной обучающимися работой.</w:t>
      </w:r>
    </w:p>
    <w:p>
      <w:pPr/>
      <w:r>
        <w:rPr/>
        <w:t xml:space="preserve">Основной целью самостоятельной работы обучающихся по дисциплине "Практикум по составлению процессуальных документов" является  закрепление навыков работы с  материалами правоприменительной практики, которые необходимы для углубленного изучения дисциплины. Самостоятельная работа организуется для того, чтобы обучающийся умел самостоятельно изучать, анализировать, перерабатывать и излагать изученный материал. </w:t>
      </w:r>
    </w:p>
    <w:p>
      <w:pPr/>
      <w:r>
        <w:rPr/>
        <w:t xml:space="preserve">Одним из видов самостоятельной работы по дисциплине "Практикум по составлению процессуальных документов" является составление процессуальных документов . Составление процессуальных документов позволяет обучающемуся изучать уголовно-процессуальное законодательство в тесной связи с практикой, приобретать навыки разрешения практических ситуаций в соответствии с современными требованиями закона.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"Практикум по составлению процессуальных документов в уголовном судопроизводстве" реализуется посредством проведения практических занятий.</w:t>
      </w:r>
    </w:p>
    <w:p>
      <w:pPr/>
      <w:r>
        <w:rPr/>
        <w:t xml:space="preserve">В ходе практических занятий преподаватель раскрывает практические основы изучаемой дисциплины. На практических занятиях также происходит р</w:t>
      </w:r>
      <w:r>
        <w:rPr/>
        <w:t xml:space="preserve">азбор выполненных кейс-задач, в том числе, с учетом материалов следственно-судебной практики, а также самостоятельно составленных обучающимися процессуальных документов.</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 Преподаватель должен осуществлять индивидуальный контроль работы студентов, давать соответствующие рекомендации, в случае необходимости помочь обучающемуся составить план работы по изучению данной дисциплины.</w:t>
      </w:r>
    </w:p>
    <w:p>
      <w:pPr/>
      <w:r>
        <w:rPr/>
        <w:t xml:space="preserve">Промежуточная аттестация проводится в форме зачета.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
        </w:numPr>
      </w:pPr>
      <w:r>
        <w:rPr/>
        <w:t xml:space="preserve">Уголовно-процессуальные акты : учебное пособие для вузов / Г. В. Стародубова [и др.] ; под редакцией Г. В. Стародубовой. — 3-е изд. — Москва : Издательство Юрайт, 2020. — 477 с. — (Высшее образование). — ISBN 978-5-534-12783-6. — Текст : электронный // Образовательная платформа Юрайт [сайт]. — URL: </w:t>
      </w:r>
      <w:hyperlink r:id="rId7" w:history="1">
        <w:r>
          <w:rPr/>
          <w:t xml:space="preserve">https://urait.ru/bcode/448309</w:t>
        </w:r>
      </w:hyperlink>
    </w:p>
    <w:p>
      <w:pPr>
        <w:jc w:val="both"/>
        <w:ind w:left="0" w:right="0" w:firstLine="570" w:hanging="0"/>
        <w:spacing w:before="240" w:after="240"/>
      </w:pPr>
      <w:r>
        <w:rPr>
          <w:b w:val="1"/>
          <w:bCs w:val="1"/>
        </w:rPr>
        <w:t xml:space="preserve">8.2. Дополнительная литература:</w:t>
      </w:r>
    </w:p>
    <w:p>
      <w:pPr>
        <w:numPr>
          <w:ilvl w:val="0"/>
          <w:numId w:val="4"/>
        </w:numPr>
      </w:pPr>
      <w:r>
        <w:rPr>
          <w:i w:val="1"/>
          <w:iCs w:val="1"/>
        </w:rPr>
        <w:t xml:space="preserve">Францифоров, Ю. В. </w:t>
      </w:r>
      <w:r>
        <w:rPr/>
        <w:t xml:space="preserve"> Уголовный процесс : учебник и практикум для вузов / Ю. В. Францифоров, Н. С. Манова, А. Ю. Францифоров. — 6-е изд., перераб. и доп. — Москва : Издательство Юрайт, 2020. — 403 с. — (Высшее образование). — ISBN 978-5-534-13800-9. — Текст : электронный // Образовательная платформа Юрайт [сайт]. — URL: </w:t>
      </w:r>
      <w:hyperlink r:id="rId8" w:history="1">
        <w:r>
          <w:rPr/>
          <w:t xml:space="preserve">https://urait.ru/bcode/466903</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0CA0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FF5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AE843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9EB4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D5A9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48309" TargetMode="External"/><Relationship Id="rId8" Type="http://schemas.openxmlformats.org/officeDocument/2006/relationships/hyperlink" Target="https://urait.ru/bcode/4669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2026-04-23T13:40:29+03:00</dcterms:created>
  <dcterms:modified xsi:type="dcterms:W3CDTF">2026-04-23T13:40:29+03:00</dcterms:modified>
</cp:coreProperties>
</file>

<file path=docProps/custom.xml><?xml version="1.0" encoding="utf-8"?>
<Properties xmlns="http://schemas.openxmlformats.org/officeDocument/2006/custom-properties" xmlns:vt="http://schemas.openxmlformats.org/officeDocument/2006/docPropsVTypes"/>
</file>