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ПРАВА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уголовного права (общая часть) (Н), Актуальные проблемы уголовного процесса (общая часть)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Понятие и признаки состава преступления (О), Изучение судебной практики по уголовным делам и составление процессуальных документов (О), Актуальные проблемы уголовного права (общая часть) (Н), Преддипломная практика (И), Подготовка к процедуре защиты и защита ВКР (И), Актуальные проблемы уголовного права (особенная часть)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права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Учение о преступлении</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виды и уголовно-правовое значение стадий совершения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Приготовление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Покушение на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Оконченное преступление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Добровольный отказ от совершения преступления  и его уголовно-правовое значение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соучастия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соучастников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Формы соучастия в преступлении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Прикосновенность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Квалификация при эксцессе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содержание и значение субъективной стороны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Обязательные признаки субъективной стороны состава преступления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Факультативные признаки субъективной стороны состава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Невиновное причинение вреда (казус)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Субъективная ошибка и ее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Необходимая оборона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Причинение вреда при задержании лица, совершившего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Крайняя необходимость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Иные обстоятельства, исключающие преступность деяния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Изучение с/к «Актуальные проблемы уголовного права. Общая часть»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создание тематического глоссария; подготовка докладов, рефератов, проведение контент-анализа приговоров судов, разработка анкеты экспертного опроса.</w:t>
      </w:r>
      <w:br/>
      <w:r>
        <w:rPr/>
        <w:t xml:space="preserve">Темы презентаций и докладов соответствуют заявленной образовательной парадигме, отраженной в планах практических занятий.</w:t>
      </w:r>
      <w:br/>
      <w:r>
        <w:rPr/>
        <w:t xml:space="preserve">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b w:val="1"/>
          <w:bCs w:val="1"/>
          <w:u w:val="single"/>
        </w:rPr>
        <w:t xml:space="preserve">Субъективная сторона состава преступления.</w:t>
      </w:r>
    </w:p>
    <w:p>
      <w:pPr/>
      <w:r>
        <w:rPr/>
        <w:t xml:space="preserve"> </w:t>
      </w:r>
    </w:p>
    <w:p>
      <w:pPr/>
      <w:r>
        <w:rPr>
          <w:b w:val="1"/>
          <w:bCs w:val="1"/>
        </w:rPr>
        <w:t xml:space="preserve">   1. Субъективная сторона преступления — это…</w:t>
      </w:r>
    </w:p>
    <w:p>
      <w:pPr/>
      <w:r>
        <w:rPr/>
        <w:t xml:space="preserve">1. внешняя форма выражения общественно опасного противоправного поведения лица;</w:t>
      </w:r>
    </w:p>
    <w:p>
      <w:pPr/>
      <w:r>
        <w:rPr/>
        <w:t xml:space="preserve">2. способность лица, совершившего преступление, нести за него уголовную ответственность;</w:t>
      </w:r>
    </w:p>
    <w:p>
      <w:pPr/>
      <w:r>
        <w:rPr/>
        <w:t xml:space="preserve">3. внутреннее психическое отношение лица к совершенному им общественно опасному деянию и наступившим общественно опасным последствиям;</w:t>
      </w:r>
    </w:p>
    <w:p>
      <w:pPr/>
      <w:r>
        <w:rPr/>
        <w:t xml:space="preserve">4. общественные отношения, охраняемые уголовным законом, которым при совершении преступления причиняется вред или создается реальная угроза причинения вреда</w:t>
      </w:r>
    </w:p>
    <w:p>
      <w:pPr/>
      <w:r>
        <w:rPr/>
        <w:t xml:space="preserve"> </w:t>
      </w:r>
    </w:p>
    <w:p>
      <w:pPr/>
      <w:r>
        <w:rPr>
          <w:b w:val="1"/>
          <w:bCs w:val="1"/>
        </w:rPr>
        <w:t xml:space="preserve">   2. К признакам субъективной стороны состава преступления относятся:</w:t>
      </w:r>
    </w:p>
    <w:p>
      <w:pPr/>
      <w:r>
        <w:rPr/>
        <w:t xml:space="preserve">1. вина</w:t>
      </w:r>
    </w:p>
    <w:p>
      <w:pPr/>
      <w:r>
        <w:rPr/>
        <w:t xml:space="preserve">2. общественно опасное деяние</w:t>
      </w:r>
    </w:p>
    <w:p>
      <w:pPr/>
      <w:r>
        <w:rPr/>
        <w:t xml:space="preserve">3. цель</w:t>
      </w:r>
    </w:p>
    <w:p>
      <w:pPr/>
      <w:r>
        <w:rPr/>
        <w:t xml:space="preserve">4. предмет преступления</w:t>
      </w:r>
    </w:p>
    <w:p>
      <w:pPr/>
      <w:r>
        <w:rPr/>
        <w:t xml:space="preserve">5. мотив</w:t>
      </w:r>
    </w:p>
    <w:p>
      <w:pPr/>
      <w:r>
        <w:rPr/>
        <w:t xml:space="preserve">6. вменяемость</w:t>
      </w:r>
    </w:p>
    <w:p>
      <w:pPr/>
      <w:r>
        <w:rPr>
          <w:b w:val="1"/>
          <w:bCs w:val="1"/>
        </w:rPr>
        <w:t xml:space="preserve"> </w:t>
      </w:r>
    </w:p>
    <w:p>
      <w:pPr/>
      <w:r>
        <w:rPr>
          <w:b w:val="1"/>
          <w:bCs w:val="1"/>
        </w:rPr>
        <w:t xml:space="preserve">   3.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 это:</w:t>
      </w:r>
    </w:p>
    <w:p>
      <w:pPr/>
      <w:r>
        <w:rPr/>
        <w:t xml:space="preserve">1. косвенный умысел</w:t>
      </w:r>
    </w:p>
    <w:p>
      <w:pPr/>
      <w:r>
        <w:rPr/>
        <w:t xml:space="preserve"> 2. легкомыслие</w:t>
      </w:r>
    </w:p>
    <w:p>
      <w:pPr/>
      <w:r>
        <w:rPr/>
        <w:t xml:space="preserve">3. небрежность</w:t>
      </w:r>
    </w:p>
    <w:p>
      <w:pPr/>
      <w:r>
        <w:rPr/>
        <w:t xml:space="preserve">4. халатность</w:t>
      </w:r>
    </w:p>
    <w:p>
      <w:pPr/>
      <w:r>
        <w:rPr/>
        <w:t xml:space="preserve">5. прямой умысел</w:t>
      </w:r>
    </w:p>
    <w:p>
      <w:pPr/>
      <w:r>
        <w:rPr/>
        <w:t xml:space="preserve"> </w:t>
      </w:r>
    </w:p>
    <w:p>
      <w:pPr/>
      <w:r>
        <w:rPr>
          <w:b w:val="1"/>
          <w:bCs w:val="1"/>
        </w:rPr>
        <w:t xml:space="preserve">   4. Волевой элемент косвенного умысла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не желанием, но сознательным допущением наступления общественно опасных последствий либо безразличным к ним отношением</w:t>
      </w:r>
    </w:p>
    <w:p>
      <w:pPr/>
      <w:r>
        <w:rPr/>
        <w:t xml:space="preserve"> </w:t>
      </w:r>
    </w:p>
    <w:p>
      <w:pPr/>
      <w:r>
        <w:rPr>
          <w:b w:val="1"/>
          <w:bCs w:val="1"/>
        </w:rPr>
        <w:t xml:space="preserve">   5. Преступление, совершенное с неопределенным (неконкретизированным) умыслом, квалифицируются:</w:t>
      </w:r>
    </w:p>
    <w:p>
      <w:pPr/>
      <w:r>
        <w:rPr/>
        <w:t xml:space="preserve">1. как покушение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6. Общественно опасные последствия при совершении преступления с прямым умыслом в подавляющем большинстве случаев представляются виновному как: </w:t>
      </w:r>
    </w:p>
    <w:p>
      <w:pPr/>
      <w:r>
        <w:rPr/>
        <w:t xml:space="preserve">1. реально возможные</w:t>
      </w:r>
    </w:p>
    <w:p>
      <w:pPr/>
      <w:r>
        <w:rPr/>
        <w:t xml:space="preserve">2. неизбежные</w:t>
      </w:r>
    </w:p>
    <w:p>
      <w:pPr/>
      <w:r>
        <w:rPr/>
        <w:t xml:space="preserve">3. допустимые   </w:t>
      </w:r>
    </w:p>
    <w:p>
      <w:pPr/>
      <w:r>
        <w:rPr/>
        <w:t xml:space="preserve">4. вероятные</w:t>
      </w:r>
    </w:p>
    <w:p>
      <w:pPr/>
      <w:r>
        <w:rPr/>
        <w:t xml:space="preserve"> </w:t>
      </w:r>
    </w:p>
    <w:p>
      <w:pPr/>
      <w:r>
        <w:rPr>
          <w:b w:val="1"/>
          <w:bCs w:val="1"/>
        </w:rPr>
        <w:t xml:space="preserve">   7. Умысел в преступлениях с формальным составом может быть: </w:t>
      </w:r>
    </w:p>
    <w:p>
      <w:pPr/>
      <w:r>
        <w:rPr/>
        <w:t xml:space="preserve">1. как прямым, так и косвенным</w:t>
      </w:r>
    </w:p>
    <w:p>
      <w:pPr/>
      <w:r>
        <w:rPr/>
        <w:t xml:space="preserve">2. только прямым</w:t>
      </w:r>
    </w:p>
    <w:p>
      <w:pPr/>
      <w:r>
        <w:rPr/>
        <w:t xml:space="preserve">3. только косвенным</w:t>
      </w:r>
    </w:p>
    <w:p>
      <w:pPr/>
      <w:r>
        <w:rPr/>
        <w:t xml:space="preserve"> </w:t>
      </w:r>
    </w:p>
    <w:p>
      <w:pPr/>
      <w:r>
        <w:rPr>
          <w:b w:val="1"/>
          <w:bCs w:val="1"/>
        </w:rPr>
        <w:t xml:space="preserve">  8. Косвенный умысел невозможен:</w:t>
      </w:r>
    </w:p>
    <w:p>
      <w:pPr/>
      <w:r>
        <w:rPr/>
        <w:t xml:space="preserve">1. в преступлениях с формальным составом</w:t>
      </w:r>
    </w:p>
    <w:p>
      <w:pPr/>
      <w:r>
        <w:rPr/>
        <w:t xml:space="preserve">2. в преступлениях, состав которых включает специальную цель деяния</w:t>
      </w:r>
    </w:p>
    <w:p>
      <w:pPr/>
      <w:r>
        <w:rPr/>
        <w:t xml:space="preserve">3. при покушении на преступление и приготовлении к преступлению</w:t>
      </w:r>
    </w:p>
    <w:p>
      <w:pPr/>
      <w:r>
        <w:rPr/>
        <w:t xml:space="preserve">4. при осознании неизбежности наступления общественно опасных последствий</w:t>
      </w:r>
    </w:p>
    <w:p>
      <w:pPr/>
      <w:r>
        <w:rPr/>
        <w:t xml:space="preserve">в действиях организатора, подстрекателя и пособника</w:t>
      </w:r>
    </w:p>
    <w:p>
      <w:pPr/>
      <w:r>
        <w:rPr/>
        <w:t xml:space="preserve"> </w:t>
      </w:r>
    </w:p>
    <w:p>
      <w:pPr/>
      <w:r>
        <w:rPr>
          <w:b w:val="1"/>
          <w:bCs w:val="1"/>
        </w:rPr>
        <w:t xml:space="preserve">   9. Волевой элемент небрежности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отсутствием волевых усилий, направленных на предвидение и предотвращение общественно опасных последствий</w:t>
      </w:r>
    </w:p>
    <w:p>
      <w:pPr/>
      <w:r>
        <w:rPr/>
        <w:t xml:space="preserve"> </w:t>
      </w:r>
    </w:p>
    <w:p>
      <w:pPr/>
      <w:r>
        <w:rPr>
          <w:b w:val="1"/>
          <w:bCs w:val="1"/>
        </w:rPr>
        <w:t xml:space="preserve">   10. Предвидит ли при небрежности лицо общественно опасные последствия своего деяния:</w:t>
      </w:r>
    </w:p>
    <w:p>
      <w:pPr/>
      <w:r>
        <w:rPr/>
        <w:t xml:space="preserve">1. предвидит как возможность, так и неизбежность наступления общественно опасных последствий</w:t>
      </w:r>
    </w:p>
    <w:p>
      <w:pPr/>
      <w:r>
        <w:rPr/>
        <w:t xml:space="preserve">2. предвидит только возможность неизбежность наступления общественно опасных последствий</w:t>
      </w:r>
    </w:p>
    <w:p>
      <w:pPr/>
      <w:r>
        <w:rPr/>
        <w:t xml:space="preserve">3. не предвидит возможность наступления общественно опасных последствий</w:t>
      </w:r>
    </w:p>
    <w:p>
      <w:pPr/>
      <w:r>
        <w:rPr/>
        <w:t xml:space="preserve"> </w:t>
      </w:r>
    </w:p>
    <w:p>
      <w:pPr/>
      <w:r>
        <w:rPr>
          <w:b w:val="1"/>
          <w:bCs w:val="1"/>
        </w:rPr>
        <w:t xml:space="preserve">   11. Преступления, совершенные с неопределенным (неконкретизированным) умыслом, квалифицируются:</w:t>
      </w:r>
    </w:p>
    <w:p>
      <w:pPr/>
      <w:r>
        <w:rPr/>
        <w:t xml:space="preserve">1. как покушения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12. Мотив как признак субъективной стороны состава преступления — это…</w:t>
      </w:r>
    </w:p>
    <w:p>
      <w:pPr/>
      <w:r>
        <w:rPr/>
        <w:t xml:space="preserve">1. последовательность и продуманность вариантов поведения, из которых выбирается наиболее предпочтительный</w:t>
      </w:r>
    </w:p>
    <w:p>
      <w:pPr/>
      <w:r>
        <w:rPr/>
        <w:t xml:space="preserve">2. мысленная модель будущего результата, к которому стремится лицо, совершая преступление</w:t>
      </w:r>
    </w:p>
    <w:p>
      <w:pPr/>
      <w:r>
        <w:rPr/>
        <w:t xml:space="preserve">3. обусловленное потребностями лица осознанное побуждение, вызвавшее решимость совершить преступление</w:t>
      </w:r>
    </w:p>
    <w:p>
      <w:pPr/>
      <w:r>
        <w:rPr/>
        <w:t xml:space="preserve">4. внезапно возникшее сильное душевное волнение, вызванное неправомерным поведением потерпевшего</w:t>
      </w:r>
    </w:p>
    <w:p>
      <w:pPr/>
      <w:r>
        <w:rPr/>
        <w:t xml:space="preserve"> </w:t>
      </w:r>
    </w:p>
    <w:p>
      <w:pPr/>
      <w:r>
        <w:rPr>
          <w:b w:val="1"/>
          <w:bCs w:val="1"/>
        </w:rPr>
        <w:t xml:space="preserve">   13. В целом преступление, совершенное с двумя формами вины, признается совершенным…</w:t>
      </w:r>
    </w:p>
    <w:p>
      <w:pPr/>
      <w:r>
        <w:rPr/>
        <w:t xml:space="preserve">1. по легкомыслию</w:t>
      </w:r>
    </w:p>
    <w:p>
      <w:pPr/>
      <w:r>
        <w:rPr/>
        <w:t xml:space="preserve">2. умышленно</w:t>
      </w:r>
    </w:p>
    <w:p>
      <w:pPr/>
      <w:r>
        <w:rPr/>
        <w:t xml:space="preserve">3. невиновно</w:t>
      </w:r>
    </w:p>
    <w:p>
      <w:pPr/>
      <w:r>
        <w:rPr/>
        <w:t xml:space="preserve">4. по неосторожности</w:t>
      </w:r>
    </w:p>
    <w:p>
      <w:pPr/>
      <w:r>
        <w:rPr/>
        <w:t xml:space="preserve"> </w:t>
      </w:r>
    </w:p>
    <w:p>
      <w:pPr/>
      <w:r>
        <w:rPr>
          <w:b w:val="1"/>
          <w:bCs w:val="1"/>
        </w:rPr>
        <w:t xml:space="preserve">   14. Факультативными признаками субъективной стороны состава преступления является…</w:t>
      </w:r>
    </w:p>
    <w:p>
      <w:pPr/>
      <w:r>
        <w:rPr/>
        <w:t xml:space="preserve">1. обстановка совершения преступления</w:t>
      </w:r>
    </w:p>
    <w:p>
      <w:pPr/>
      <w:r>
        <w:rPr/>
        <w:t xml:space="preserve">2. цель совершения преступления</w:t>
      </w:r>
    </w:p>
    <w:p>
      <w:pPr/>
      <w:r>
        <w:rPr/>
        <w:t xml:space="preserve">3. мотив совершения преступления</w:t>
      </w:r>
    </w:p>
    <w:p>
      <w:pPr/>
      <w:r>
        <w:rPr/>
        <w:t xml:space="preserve">4. способ, время, место и обстановка совершения преступления</w:t>
      </w:r>
    </w:p>
    <w:p>
      <w:pPr/>
      <w:r>
        <w:rPr/>
        <w:t xml:space="preserve">5. прямой и косвенный умысел как формы вины</w:t>
      </w:r>
    </w:p>
    <w:p>
      <w:pPr/>
      <w:r>
        <w:rPr/>
        <w:t xml:space="preserve">6. умысел и небрежность как формы вины</w:t>
      </w:r>
    </w:p>
    <w:p>
      <w:pPr/>
      <w:r>
        <w:rPr/>
        <w:t xml:space="preserve"> </w:t>
      </w:r>
    </w:p>
    <w:p>
      <w:pPr/>
      <w:r>
        <w:rPr>
          <w:b w:val="1"/>
          <w:bCs w:val="1"/>
        </w:rPr>
        <w:t xml:space="preserve">   15. Волевой элемент прямого умысла характеризуется:</w:t>
      </w:r>
    </w:p>
    <w:p>
      <w:pPr/>
      <w:r>
        <w:rPr/>
        <w:t xml:space="preserve">1. самонадеянным расчетом на предотвращение общественно опасных последствий</w:t>
      </w:r>
    </w:p>
    <w:p>
      <w:pPr/>
      <w:r>
        <w:rPr/>
        <w:t xml:space="preserve">2. не желанием, но сознательным допущением наступления общественно опасных последствий либо безразличным к ним отношением</w:t>
      </w:r>
    </w:p>
    <w:p>
      <w:pPr/>
      <w:r>
        <w:rPr/>
        <w:t xml:space="preserve">3. желанием наступления общественно опасных последствий</w:t>
      </w:r>
    </w:p>
    <w:p>
      <w:pPr/>
      <w:r>
        <w:rPr/>
        <w:t xml:space="preserve"> </w:t>
      </w:r>
    </w:p>
    <w:p>
      <w:pPr/>
      <w:r>
        <w:rPr>
          <w:b w:val="1"/>
          <w:bCs w:val="1"/>
        </w:rPr>
        <w:t xml:space="preserve">   16. Цель как признак субъективной стороны состава преступления — это…</w:t>
      </w:r>
    </w:p>
    <w:p>
      <w:pPr/>
      <w:r>
        <w:rPr/>
        <w:t xml:space="preserve">1. обусловленное потребностями лица осознанное побуждение, вызвавшее решимость совершить преступление</w:t>
      </w:r>
    </w:p>
    <w:p>
      <w:pPr/>
      <w:r>
        <w:rPr/>
        <w:t xml:space="preserve">2. внезапно возникшее сильное душевное волнение, вызванное неправомерным поведением потерпевшего</w:t>
      </w:r>
    </w:p>
    <w:p>
      <w:pPr/>
      <w:r>
        <w:rPr/>
        <w:t xml:space="preserve">3. мысленная модель будущего результата, к которому стремится лицо, совершая преступление</w:t>
      </w:r>
    </w:p>
    <w:p>
      <w:pPr/>
      <w:r>
        <w:rPr/>
        <w:t xml:space="preserve">4. последовательность и продуманность вариантов поведения, из которых выбирается наиболее предпочтительный</w:t>
      </w:r>
    </w:p>
    <w:p>
      <w:pPr/>
      <w:r>
        <w:rPr/>
        <w:t xml:space="preserve"> </w:t>
      </w:r>
    </w:p>
    <w:p>
      <w:pPr/>
      <w:r>
        <w:rPr>
          <w:b w:val="1"/>
          <w:bCs w:val="1"/>
        </w:rPr>
        <w:t xml:space="preserve">   17. Данное понятие «Внутренняя, психическая деятельность лица, непосредственно связанная с совершением преступления и выражающая его психическое отношение к совершенному преступлению» характеризует: </w:t>
      </w:r>
    </w:p>
    <w:p>
      <w:pPr/>
      <w:r>
        <w:rPr/>
        <w:t xml:space="preserve">1. Интеллект</w:t>
      </w:r>
    </w:p>
    <w:p>
      <w:pPr/>
      <w:r>
        <w:rPr/>
        <w:t xml:space="preserve">2. Вменяемость</w:t>
      </w:r>
    </w:p>
    <w:p>
      <w:pPr/>
      <w:r>
        <w:rPr/>
        <w:t xml:space="preserve">3. Ограниченную вменяемость</w:t>
      </w:r>
    </w:p>
    <w:p>
      <w:pPr/>
      <w:r>
        <w:rPr/>
        <w:t xml:space="preserve">4. Психическое состояние субъекта в момент совершения преступления.</w:t>
      </w:r>
    </w:p>
    <w:p>
      <w:pPr/>
      <w:r>
        <w:rPr/>
        <w:t xml:space="preserve">5. Субъективную сторону преступления</w:t>
      </w:r>
    </w:p>
    <w:p>
      <w:pPr/>
      <w:r>
        <w:rPr/>
        <w:t xml:space="preserve"> </w:t>
      </w:r>
    </w:p>
    <w:p>
      <w:pPr/>
      <w:r>
        <w:rPr>
          <w:b w:val="1"/>
          <w:bCs w:val="1"/>
        </w:rPr>
        <w:t xml:space="preserve">   18. Данное понятие «Психическое отношение лица к совершаемому им общественно-опасному деянию в форме умысла или неосторожности «характеризует: </w:t>
      </w:r>
    </w:p>
    <w:p>
      <w:pPr/>
      <w:r>
        <w:rPr/>
        <w:t xml:space="preserve">1. Вину</w:t>
      </w:r>
    </w:p>
    <w:p>
      <w:pPr/>
      <w:r>
        <w:rPr/>
        <w:t xml:space="preserve">2. Вменяемость</w:t>
      </w:r>
    </w:p>
    <w:p>
      <w:pPr/>
      <w:r>
        <w:rPr/>
        <w:t xml:space="preserve">3. Психическое состояние субъекта в момент совершения преступления.</w:t>
      </w:r>
    </w:p>
    <w:p>
      <w:pPr/>
      <w:r>
        <w:rPr/>
        <w:t xml:space="preserve">4. Субъективную сторону преступления</w:t>
      </w:r>
    </w:p>
    <w:p>
      <w:pPr/>
      <w:r>
        <w:rPr/>
        <w:t xml:space="preserve">5. Цель</w:t>
      </w:r>
    </w:p>
    <w:p>
      <w:pPr/>
      <w:r>
        <w:rPr/>
        <w:t xml:space="preserve">6. Мотив</w:t>
      </w:r>
    </w:p>
    <w:p>
      <w:pPr/>
      <w:r>
        <w:rPr/>
        <w:t xml:space="preserve"> </w:t>
      </w:r>
    </w:p>
    <w:p>
      <w:pPr/>
      <w:r>
        <w:rPr>
          <w:b w:val="1"/>
          <w:bCs w:val="1"/>
        </w:rPr>
        <w:t xml:space="preserve">   19. Что означает формулировка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p>
    <w:p>
      <w:pPr/>
      <w:r>
        <w:rPr/>
        <w:t xml:space="preserve">1. Это характеристика субъективной стороны преступления.</w:t>
      </w:r>
    </w:p>
    <w:p>
      <w:pPr/>
      <w:r>
        <w:rPr/>
        <w:t xml:space="preserve">2. Это законодательная конструкция косвенного умысла.</w:t>
      </w:r>
    </w:p>
    <w:p>
      <w:pPr/>
      <w:r>
        <w:rPr/>
        <w:t xml:space="preserve">3. Это законодательная конструкция преступной небрежности</w:t>
      </w:r>
    </w:p>
    <w:p>
      <w:pPr/>
      <w:r>
        <w:rPr/>
        <w:t xml:space="preserve">4. Это законодательная конструкция преступного легкомыслия</w:t>
      </w:r>
    </w:p>
    <w:p>
      <w:pPr/>
      <w:r>
        <w:rPr/>
        <w:t xml:space="preserve">5. Это законодательная конструкция прямого умысла.</w:t>
      </w:r>
    </w:p>
    <w:p>
      <w:pPr/>
      <w:r>
        <w:rPr/>
        <w:t xml:space="preserve">6. Это конкуренция составов преступлений.</w:t>
      </w:r>
    </w:p>
    <w:p/>
    <w:p>
      <w:pPr/>
      <w:r>
        <w:rPr/>
        <w:t xml:space="preserve">Доклад, сообщение</w:t>
      </w:r>
    </w:p>
    <w:p/>
    <w:p>
      <w:pPr/>
      <w:r>
        <w:rPr/>
        <w:t xml:space="preserve">Круглый стол, дискуссия, полемика, диспут, дебаты</w:t>
      </w:r>
    </w:p>
    <w:p>
      <w:pPr/>
      <w:br/>
      <w:r>
        <w:rPr/>
        <w:t xml:space="preserve">1. Проблемы предмета и метода уголовного права.</w:t>
      </w:r>
      <w:br/>
      <w:r>
        <w:rPr/>
        <w:t xml:space="preserve">2. Проблемы принципов уголовного права.</w:t>
      </w:r>
      <w:br/>
      <w:r>
        <w:rPr/>
        <w:t xml:space="preserve">3. Юридическая фикция в уголовном праве.</w:t>
      </w:r>
      <w:br/>
      <w:r>
        <w:rPr/>
        <w:t xml:space="preserve">4. Проблемы учения об объекте преступления.</w:t>
      </w:r>
      <w:br/>
      <w:r>
        <w:rPr/>
        <w:t xml:space="preserve">5. Проблемы конструирования материальных составов преступления.</w:t>
      </w:r>
      <w:br/>
      <w:r>
        <w:rPr/>
        <w:t xml:space="preserve">6. Виды преступных последствий и проблемы их конструирования.</w:t>
      </w:r>
      <w:br/>
      <w:r>
        <w:rPr/>
        <w:t xml:space="preserve">7. Проблемы учения об объективной стороне преступления.</w:t>
      </w:r>
      <w:br/>
      <w:r>
        <w:rPr/>
        <w:t xml:space="preserve">8. Проблемы учения о субъективной стороне преступления.</w:t>
      </w:r>
      <w:br/>
      <w:r>
        <w:rPr/>
        <w:t xml:space="preserve">9. Проблемы понятия и признаков преступления.</w:t>
      </w:r>
      <w:br/>
      <w:r>
        <w:rPr/>
        <w:t xml:space="preserve">10. Проблемы учения о субъекте преступления.</w:t>
      </w:r>
      <w:br/>
      <w:r>
        <w:rPr/>
        <w:t xml:space="preserve">11. Проблемы признания юридического лица субъектом преступления.</w:t>
      </w:r>
      <w:br/>
      <w:r>
        <w:rPr/>
        <w:t xml:space="preserve">12. Проблемы толкования неоконченного преступления.</w:t>
      </w:r>
      <w:br/>
      <w:r>
        <w:rPr/>
        <w:t xml:space="preserve">13. Проблемы института соучастия.</w:t>
      </w:r>
      <w:br/>
      <w:r>
        <w:rPr/>
        <w:t xml:space="preserve">14. Групповое преступление и его отличие от соучастия.</w:t>
      </w:r>
      <w:br/>
      <w:r>
        <w:rPr/>
        <w:t xml:space="preserve">15. Проблемы регламентации форм соучастия.</w:t>
      </w:r>
      <w:br/>
      <w:r>
        <w:rPr/>
        <w:t xml:space="preserve">16. Проблемы института множественности преступлений.</w:t>
      </w:r>
      <w:br/>
      <w:r>
        <w:rPr/>
        <w:t xml:space="preserve">17. Проблемы конструирования уголовно-правовых норм.</w:t>
      </w:r>
      <w:br/>
      <w:r>
        <w:rPr/>
        <w:t xml:space="preserve">18. Оценочные понятия в уголовном праве.</w:t>
      </w:r>
      <w:br/>
      <w:r>
        <w:rPr/>
        <w:t xml:space="preserve">19. Динамика уголовного закона и ее роль в практике применения УК.</w:t>
      </w:r>
      <w:br/>
      <w:r>
        <w:rPr/>
        <w:t xml:space="preserve">20. Проблемы толкования квалифицирующих признаков преступлений.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r>
        <w:rPr>
          <w:b w:val="1"/>
          <w:bCs w:val="1"/>
        </w:rPr>
        <w:t xml:space="preserve">Актуальные проблемы уголовного права. Общая часть</w:t>
      </w:r>
    </w:p>
    <w:p>
      <w:pPr>
        <w:numPr>
          <w:ilvl w:val="0"/>
          <w:numId w:val="1"/>
        </w:numPr>
      </w:pPr>
      <w:r>
        <w:rPr/>
        <w:t xml:space="preserve">Понятие, признаки и значение субъективной стороны преступления.</w:t>
      </w:r>
    </w:p>
    <w:p>
      <w:pPr>
        <w:numPr>
          <w:ilvl w:val="0"/>
          <w:numId w:val="1"/>
        </w:numPr>
      </w:pPr>
      <w:r>
        <w:rPr/>
        <w:t xml:space="preserve">Понятие, содержание (элементы) и формы вины.</w:t>
      </w:r>
    </w:p>
    <w:p>
      <w:pPr>
        <w:numPr>
          <w:ilvl w:val="0"/>
          <w:numId w:val="1"/>
        </w:numPr>
      </w:pPr>
      <w:r>
        <w:rPr/>
        <w:t xml:space="preserve">Умысел и его виды. Иные виды умысла в теории уголовного права.</w:t>
      </w:r>
    </w:p>
    <w:p>
      <w:pPr>
        <w:numPr>
          <w:ilvl w:val="0"/>
          <w:numId w:val="1"/>
        </w:numPr>
      </w:pPr>
      <w:r>
        <w:rPr/>
        <w:t xml:space="preserve">Отличие косвенного умысла от неосторожности</w:t>
      </w:r>
    </w:p>
    <w:p>
      <w:pPr>
        <w:numPr>
          <w:ilvl w:val="0"/>
          <w:numId w:val="1"/>
        </w:numPr>
      </w:pPr>
      <w:r>
        <w:rPr/>
        <w:t xml:space="preserve">Неосторожность и ее виды.</w:t>
      </w:r>
    </w:p>
    <w:p>
      <w:pPr>
        <w:numPr>
          <w:ilvl w:val="0"/>
          <w:numId w:val="1"/>
        </w:numPr>
      </w:pPr>
      <w:r>
        <w:rPr/>
        <w:t xml:space="preserve">Невиновное причинение вреда.</w:t>
      </w:r>
    </w:p>
    <w:p>
      <w:pPr>
        <w:numPr>
          <w:ilvl w:val="0"/>
          <w:numId w:val="1"/>
        </w:numPr>
      </w:pPr>
      <w:r>
        <w:rPr/>
        <w:t xml:space="preserve">Преступления с двумя формами вины.</w:t>
      </w:r>
    </w:p>
    <w:p>
      <w:pPr>
        <w:numPr>
          <w:ilvl w:val="0"/>
          <w:numId w:val="1"/>
        </w:numPr>
      </w:pPr>
      <w:r>
        <w:rPr/>
        <w:t xml:space="preserve">Мотив, цель и эмоции, их значение для квалификации преступных деяний.</w:t>
      </w:r>
    </w:p>
    <w:p>
      <w:pPr>
        <w:numPr>
          <w:ilvl w:val="0"/>
          <w:numId w:val="1"/>
        </w:numPr>
      </w:pPr>
      <w:r>
        <w:rPr/>
        <w:t xml:space="preserve">Понятие и виды субъективной ошибки.</w:t>
      </w:r>
    </w:p>
    <w:p>
      <w:pPr>
        <w:numPr>
          <w:ilvl w:val="0"/>
          <w:numId w:val="1"/>
        </w:numPr>
      </w:pPr>
      <w:r>
        <w:rPr/>
        <w:t xml:space="preserve">Понятие, признаки и значение соучастия в преступлении. Назначение наказания за преступление, совершенное в соучастии.</w:t>
      </w:r>
    </w:p>
    <w:p>
      <w:pPr>
        <w:numPr>
          <w:ilvl w:val="0"/>
          <w:numId w:val="1"/>
        </w:numPr>
      </w:pPr>
      <w:r>
        <w:rPr/>
        <w:t xml:space="preserve">Акцессорная теория соучастия, ее сущность и оценка.</w:t>
      </w:r>
    </w:p>
    <w:p>
      <w:pPr>
        <w:numPr>
          <w:ilvl w:val="0"/>
          <w:numId w:val="1"/>
        </w:numPr>
      </w:pPr>
      <w:r>
        <w:rPr/>
        <w:t xml:space="preserve">Виды соучастников. Квалификация действий соучастников.</w:t>
      </w:r>
    </w:p>
    <w:p>
      <w:pPr>
        <w:numPr>
          <w:ilvl w:val="0"/>
          <w:numId w:val="1"/>
        </w:numPr>
      </w:pPr>
      <w:r>
        <w:rPr/>
        <w:t xml:space="preserve">Исполнитель (понятие, разновидности, правила квалификации действий исполнителя, пределы уголовной ответственности).</w:t>
      </w:r>
    </w:p>
    <w:p>
      <w:pPr>
        <w:numPr>
          <w:ilvl w:val="0"/>
          <w:numId w:val="1"/>
        </w:numPr>
      </w:pPr>
      <w:r>
        <w:rPr/>
        <w:t xml:space="preserve">Организатор (понятие, разновидности, правила квалификации действий организатора, пределы уголовной ответственности).</w:t>
      </w:r>
    </w:p>
    <w:p>
      <w:pPr>
        <w:numPr>
          <w:ilvl w:val="0"/>
          <w:numId w:val="1"/>
        </w:numPr>
      </w:pPr>
      <w:r>
        <w:rPr/>
        <w:t xml:space="preserve">Подстрекатель (понятие, разновидности, правила квалификации действий подстрекателя, пределы уголовной ответственности).</w:t>
      </w:r>
    </w:p>
    <w:p>
      <w:pPr>
        <w:numPr>
          <w:ilvl w:val="0"/>
          <w:numId w:val="1"/>
        </w:numPr>
      </w:pPr>
      <w:r>
        <w:rPr/>
        <w:t xml:space="preserve">Пособник (понятие, разновидности, правила квалификации действий пособника, пределы уголовной ответственности).</w:t>
      </w:r>
    </w:p>
    <w:p>
      <w:pPr>
        <w:numPr>
          <w:ilvl w:val="0"/>
          <w:numId w:val="1"/>
        </w:numPr>
      </w:pPr>
      <w:r>
        <w:rPr/>
        <w:t xml:space="preserve">Формы и виды соучастия.</w:t>
      </w:r>
    </w:p>
    <w:p>
      <w:pPr>
        <w:numPr>
          <w:ilvl w:val="0"/>
          <w:numId w:val="1"/>
        </w:numPr>
      </w:pPr>
      <w:r>
        <w:rPr/>
        <w:t xml:space="preserve">Группа лиц без предварительного сговора и группа лиц по предварительному сговору.</w:t>
      </w:r>
    </w:p>
    <w:p>
      <w:pPr>
        <w:numPr>
          <w:ilvl w:val="0"/>
          <w:numId w:val="1"/>
        </w:numPr>
      </w:pPr>
      <w:r>
        <w:rPr/>
        <w:t xml:space="preserve">Организованная группа как форма соучастия. Преступное сообщество как форма соучастия.</w:t>
      </w:r>
    </w:p>
    <w:p>
      <w:pPr>
        <w:numPr>
          <w:ilvl w:val="0"/>
          <w:numId w:val="1"/>
        </w:numPr>
      </w:pPr>
      <w:r>
        <w:rPr/>
        <w:t xml:space="preserve">Основания и пределы ответственности соучастников.</w:t>
      </w:r>
    </w:p>
    <w:p>
      <w:pPr>
        <w:numPr>
          <w:ilvl w:val="0"/>
          <w:numId w:val="1"/>
        </w:numPr>
      </w:pPr>
      <w:r>
        <w:rPr/>
        <w:t xml:space="preserve">Эксцесс исполнителя: понятие, виды и ответственность. Квалификация эксцесса иных соучастников</w:t>
      </w:r>
    </w:p>
    <w:p>
      <w:pPr>
        <w:numPr>
          <w:ilvl w:val="0"/>
          <w:numId w:val="1"/>
        </w:numPr>
      </w:pPr>
      <w:r>
        <w:rPr/>
        <w:t xml:space="preserve">Понятие, виды и значение обстоятельств, исключающих преступность деяния.</w:t>
      </w:r>
    </w:p>
    <w:p>
      <w:pPr>
        <w:numPr>
          <w:ilvl w:val="0"/>
          <w:numId w:val="1"/>
        </w:numPr>
      </w:pPr>
      <w:r>
        <w:rPr/>
        <w:t xml:space="preserve">Понятие и значение института необходимой обороны.</w:t>
      </w:r>
    </w:p>
    <w:p>
      <w:pPr>
        <w:numPr>
          <w:ilvl w:val="0"/>
          <w:numId w:val="1"/>
        </w:numPr>
      </w:pPr>
      <w:r>
        <w:rPr/>
        <w:t xml:space="preserve">Условия правомерности необходимой обороны, относящиеся к посягательству.</w:t>
      </w:r>
    </w:p>
    <w:p>
      <w:pPr>
        <w:numPr>
          <w:ilvl w:val="0"/>
          <w:numId w:val="1"/>
        </w:numPr>
      </w:pPr>
      <w:r>
        <w:rPr/>
        <w:t xml:space="preserve">Условия правомерности необходимой обороны, относящиеся к действиям обороняющегося.</w:t>
      </w:r>
    </w:p>
    <w:p>
      <w:pPr>
        <w:numPr>
          <w:ilvl w:val="0"/>
          <w:numId w:val="1"/>
        </w:numPr>
      </w:pPr>
      <w:r>
        <w:rPr/>
        <w:t xml:space="preserve">Понятие мнимой обороны. Правила квалификации действий совершенных при мнимой обороне.</w:t>
      </w:r>
    </w:p>
    <w:p>
      <w:pPr>
        <w:numPr>
          <w:ilvl w:val="0"/>
          <w:numId w:val="1"/>
        </w:numPr>
      </w:pPr>
      <w:r>
        <w:rPr/>
        <w:t xml:space="preserve">Уголовная ответственность при превышении пределов необходимой обороны.</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t xml:space="preserve">МЕТОДИЧЕСКИЕ РЕКОМЕНДАЦИИ</w:t>
      </w:r>
      <w:br/>
      <w:r>
        <w:rPr/>
        <w:t xml:space="preserve">ПО  РАБОТЕ СТУДЕНТОВ</w:t>
      </w:r>
      <w:br/>
      <w:r>
        <w:rPr/>
        <w:t xml:space="preserve">ПРИ ИЗУЧЕНИИ С/К</w:t>
      </w:r>
      <w:br/>
      <w:r>
        <w:rPr/>
        <w:t xml:space="preserve">«АКТУАЛЬНЫЕ ПРОБЛЕМЫ УГОЛОВНОГО ПРАВ. ОБЩАЯ ЧАСТЬ»</w:t>
      </w:r>
    </w:p>
    <w:p>
      <w:pPr>
        <w:jc w:val="both"/>
      </w:pPr>
      <w:br/>
      <w:r>
        <w:rPr/>
        <w:t xml:space="preserve">Спец. курс «Актуальные проблемы уголовного права. Общая часть» изучается магистрантами в  1 семестре. Самостоятельная работа студентов при изучении данного курса выступает важнейшей формой их подготовки, что обусловлено наличием большого количества проблемных и дискуссионных вопросов, требующих творческого подхода, широкого использования специальной литературы, нормативных правовых актов и необходимости их глубокого осмысления.</w:t>
      </w:r>
      <w:br/>
      <w:r>
        <w:rPr/>
        <w:t xml:space="preserve">Целью изучения дисциплины является:</w:t>
      </w:r>
      <w:br/>
      <w:r>
        <w:rPr/>
        <w:t xml:space="preserve">приобретение обучаемыми более специализированных углубленных знаний по проблемам уголовно-правовой теории и практики (в том числе, по доктринальным позициям толкования норм общей и особенной частей УК РФ), овладение методами научного анализа уголовно-правовых норм касающихся проблем квалификации преступлений, вызывающих сложности в судебно-следственной практике, привитие практических навыков, необходимых для профессионального выполнения выпускниками служебных обязанностей в сфере профессиональной деятельности. </w:t>
      </w:r>
      <w:br/>
      <w:r>
        <w:rPr/>
        <w:t xml:space="preserve">Основными задачами курса «Актуальные проблемы уголовного права. Общая часть» являются: </w:t>
      </w:r>
      <w:br/>
      <w:r>
        <w:rPr/>
        <w:t xml:space="preserve">-уяснение существующих теоретических, нормотворческих и правоприменительных проблем уголовного права; </w:t>
      </w:r>
      <w:br/>
      <w:r>
        <w:rPr/>
        <w:t xml:space="preserve">- получение навыков изыскивать возможные пути решения обнаруженных проблем и правильности применения уголовно-правовых норм;</w:t>
      </w:r>
      <w:br/>
      <w:r>
        <w:rPr/>
        <w:t xml:space="preserve">-приобретение навыков сравнительного анализа, активизация ранее полученных знаний и способность применять их на практике; </w:t>
      </w:r>
      <w:br/>
      <w:r>
        <w:rPr/>
        <w:t xml:space="preserve">- обеспечение подготовки специалистов высшей квалификации, способных глубоко разбираться в вопросах уголовного права.</w:t>
      </w:r>
      <w:br/>
      <w:r>
        <w:rPr/>
        <w:t xml:space="preserve">Целью самостоятельной работы является:</w:t>
      </w:r>
      <w:br/>
      <w:r>
        <w:rPr/>
        <w:t xml:space="preserve">-  систематизация, закрепление и расширение полученных теоретических знаний и практических умений;</w:t>
      </w:r>
      <w:br/>
      <w:r>
        <w:rPr/>
        <w:t xml:space="preserve">- формирование умений самостоятельно работать с информацией, использовать нормативную, правовую, справочную, учебную и научную литературу;</w:t>
      </w:r>
      <w:br/>
      <w:r>
        <w:rPr/>
        <w:t xml:space="preserve">- развитие познавательных способностей и активности обучающихся: творческой </w:t>
      </w:r>
      <w:br/>
      <w:r>
        <w:rPr/>
        <w:t xml:space="preserve">инициативы, самостоятельности, ответственности и организованности;</w:t>
      </w:r>
      <w:br/>
      <w:r>
        <w:rPr/>
        <w:t xml:space="preserve">- формирование самостоятельности мышления, способностей к саморазвитию, самосовершенствованию и самореализации;</w:t>
      </w:r>
      <w:br/>
      <w:r>
        <w:rPr/>
        <w:t xml:space="preserve">- развитие исследовательских умений.</w:t>
      </w:r>
      <w:br/>
      <w:r>
        <w:rPr/>
        <w:t xml:space="preserve">Для успешного освоения дисциплины «Актуальные проблемы уголовного права. Общая часть» </w:t>
      </w:r>
      <w:br/>
      <w:r>
        <w:rPr/>
        <w:t xml:space="preserve">студенту необходимо:</w:t>
      </w:r>
      <w:br/>
      <w:r>
        <w:rPr/>
        <w:t xml:space="preserve">1. Изучить теоретический материал, в соответствии с рабочей программой курса по основным рекомендованным учебникам и лекционному материалу.</w:t>
      </w:r>
      <w:br/>
      <w:r>
        <w:rPr/>
        <w:t xml:space="preserve">2. Посетить аудиторные практические занятия, ознакомиться с источниками из списка дополнительной литературы, необходимыми для выполнения контрольных работ, решить тесты, выполнить иные задания и работы, предложенные преподавателем.</w:t>
      </w:r>
      <w:br/>
      <w:r>
        <w:rPr/>
        <w:t xml:space="preserve">3. Составить рабочее поле для контент-анализа и провести контент-анализ приговоров суда по избранной теме.</w:t>
      </w:r>
      <w:br/>
      <w:r>
        <w:rPr/>
        <w:t xml:space="preserve">4. Оформить реферат по избранной теме с презентацией.</w:t>
      </w:r>
      <w:br/>
      <w:r>
        <w:rPr/>
        <w:t xml:space="preserve">5. Сдать экзамен по вопросам, вынесенным на итоговую аттестацию по курсу.</w:t>
      </w:r>
      <w:br/>
      <w:r>
        <w:rPr/>
        <w:t xml:space="preserve">Самостоятельная работа по дисциплине подразделяется на аудиторную и внеаудиторную.</w:t>
      </w:r>
      <w:br/>
      <w:r>
        <w:rPr/>
        <w:t xml:space="preserve">Аудиторная самостоятельная работа по курсам модуля выполняется на учебных занятиях под непосредственным руководством преподавателя и по его заданию. </w:t>
      </w:r>
      <w:br/>
      <w:r>
        <w:rPr/>
        <w:t xml:space="preserve">Внеаудиторная самостоятельная работа выполняется по заданию преподавателя, но без его непосредственного участия.</w:t>
      </w:r>
      <w:br/>
      <w:r>
        <w:rPr/>
        <w:t xml:space="preserve">Контроль результатов самостоятельной работы может проходить в письменной, устной или смешанной форме с представлением обучающимися презентаций, отчетов, продуктов своей творческой деятельности. В качестве форм и методов контроля самостоятельной работы могут быть также использованы семинарские занятия, решение ситуационных задач, тестирование, самоотчеты, выступления на конференциях и др.</w:t>
      </w:r>
      <w:br/>
      <w:r>
        <w:rPr/>
        <w:t xml:space="preserve">Обучающиеся, невыполнившие задания и непредставившие результаты самостоятельной работы, аттестуются по курсу «неудовлетворительно» и к итоговой аттестации по курсу не допускаются.</w:t>
      </w:r>
      <w:br/>
      <w:r>
        <w:rPr/>
        <w:t xml:space="preserve">Самостоятельная работа включает в себя: чтение и изучение учебной и другой научно-методической литературы; конспектирование текстов лекций и вопросов, разбираемых на семинарских занятиях, подготовку практических материалов и докладов к семинарам; отработку тем пропущенных семинарских занятий, подготовку ответов на вопросы для зачета.</w:t>
      </w:r>
      <w:br/>
      <w:r>
        <w:rPr/>
        <w:t xml:space="preserve">Материалы самостоятельной работы должны представляться в виде конспектов, докладов, рефератов, материалов практических занятий.</w:t>
      </w:r>
      <w:br/>
      <w:r>
        <w:rPr/>
        <w:t xml:space="preserve">Изучение курса «Актуальные проблемы уголовного права. Общая часть» осуществляется в процессе лекций, практических занятий, а также самостоятельной </w:t>
      </w:r>
      <w:br/>
      <w:r>
        <w:rPr/>
        <w:t xml:space="preserve">учебной работы.</w:t>
      </w:r>
      <w:br/>
      <w:r>
        <w:rPr/>
        <w:t xml:space="preserve">На лекциях излагаются наиболее важные в профессиональном отношении и наиболее сложные, дискуссионные положения дисциплины.</w:t>
      </w:r>
      <w:br/>
      <w:r>
        <w:rPr/>
        <w:t xml:space="preserve">Важная роль отводится и семинарским занятиям. В процессе их проведения организуется и систематическая, самостоятельная работа магистрантов. Целью семинарских занятий является закрепление материала, который дается обучающимся на лекциях, а также материала, изученного в ходе самостоятельной подготовки. На семинарских занятиях магистранты приобретают дополнительные знания, более углубленно изучают отдельные, наиболее сложные проблемы курса, совершенствуются в умении излагать усвоенный материал, участвовать в дискуссиях, отстаивать собственную позицию, применять полученные знания для решения практических вопросов. Именно семинарские занятия во многом обеспечивают должное знание дисциплины. Проведение семинаров призвано также определить уровень знания каждым магистрантом пройденного материала. На семинарских занятиях проводятся контрольные проверки знаний.</w:t>
      </w:r>
      <w:br/>
      <w:r>
        <w:rPr/>
        <w:t xml:space="preserve">В процессе самостоятельной подготовки к семинарским занятиям необходимо учесть следующее. Семинарское занятие, как правило, складывается из двух частей: обсуждения теоретических вопросов и решения задач. Все это требует соответствующей самостоятельной подготовки магистрантов.</w:t>
      </w:r>
      <w:br/>
      <w:r>
        <w:rPr/>
        <w:t xml:space="preserve">Для подготовки к обсуждению теоретических вопросов следует обратиться к содержанию лекционного материала, изучить соответствующую специальную литературу, положения закона, постановлений Пленумов Верховного Суда РФ (СССР – в части не противоречащей действующему законодательству). При изучении теоретических положений целесообразно обращение к рекомендованной литературе, как основной, так и дополнительной, а также к периодическим изданиям, например таким как «Российский судья», «Российское правосудие», «Судья», «Мировой судья», «Законность», «Российская юстиция» и другим изданиям.</w:t>
      </w:r>
      <w:br/>
      <w:r>
        <w:rPr/>
        <w:t xml:space="preserve">При работе с литературой в ходе самостоятельной работы рекомендуется делать выписки наиболее важного материала, в частности основных понятий, определений, а также положений, содержащих ответ на вопрос лекции и семинара.  Большое внимание целесообразно уделить понятийному аппарату, поскольку он является основой изучаемого материала. При этом следует стремиться к осмыслению каждого признака, определения, раскрывающего сущность </w:t>
      </w:r>
      <w:br/>
      <w:r>
        <w:rPr/>
        <w:t xml:space="preserve">той или иной уголовно-правовой дефиниции. Это поможет приобрести навыки аналитического мышления, умение критически оценивать различные позиции, вырабатывать собственную точку зрения и уметь ее защищать.</w:t>
      </w:r>
      <w:br/>
      <w:r>
        <w:rPr/>
        <w:t xml:space="preserve">При самостоятельной подготовке рекомендуем использовать программное обеспечение и соответствующие интернет-ресурсы.</w:t>
      </w:r>
      <w:br/>
      <w:r>
        <w:rPr/>
        <w:t xml:space="preserve">Результаты самостоятельного изучения литературы могут быть зафиксированы в следующих формах:</w:t>
      </w:r>
      <w:br/>
      <w:r>
        <w:rPr/>
        <w:t xml:space="preserve">- в составлении плана изученного источника;</w:t>
      </w:r>
      <w:br/>
      <w:r>
        <w:rPr/>
        <w:t xml:space="preserve">- в выписках концептуальных положений автора работы;</w:t>
      </w:r>
      <w:br/>
      <w:r>
        <w:rPr/>
        <w:t xml:space="preserve">- в составлении тезисов, т.е. самостоятельное краткое изложение основных мыслей прочитанного источника;</w:t>
      </w:r>
      <w:br/>
      <w:r>
        <w:rPr/>
        <w:t xml:space="preserve">- в составлении аннотации, т.е. краткой обобщающей характеристики прочитанной книги, брошюры, статьи;</w:t>
      </w:r>
      <w:br/>
      <w:r>
        <w:rPr/>
        <w:t xml:space="preserve">- в написании конспекта, в котором отражаются собственные мысли, подтверждённые цитатами авторов, наиболее важными цифрами и фактами.</w:t>
      </w:r>
      <w:br/>
      <w:r>
        <w:rPr/>
        <w:t xml:space="preserve">Самостоятельная работа с литературой должна научить выделять и запоминать наиболее важные положения, выработать у обучающихся творческий подход к пониманию теоретических проблем и их практических следствий, критическое отношение к отдельным концепциям и выводам, основанное как на логическом анализе, так и на результатах практической деятельности.</w:t>
      </w:r>
      <w:br/>
      <w:r>
        <w:rPr/>
        <w:t xml:space="preserve">По  темам семинарского занятия имеется перечень необходимой литературы. Необходимо отметить, что указанным перечнем вся литература по той или иной теме, безусловно, не исчерпывается. Магистрант может обратиться к преподавателю и попросить рекомендовать ему дополнительную литературу.</w:t>
      </w:r>
      <w:br/>
      <w:r>
        <w:rPr/>
        <w:t xml:space="preserve">Кроме того, целесообразно самостоятельно отслеживать изменения закона, используя при этом официальные издания и интернет-порталы («Российскую газету», «Парламентскую газету», «Собрание законодательства», http://pravo.gov.ru).</w:t>
      </w:r>
      <w:br/>
      <w:r>
        <w:rPr/>
        <w:t xml:space="preserve">Готовясь к семинару, магистрант должен самостоятельно:</w:t>
      </w:r>
      <w:br/>
      <w:r>
        <w:rPr/>
        <w:t xml:space="preserve">- проработать соответствующие разделы учебников, чтобы иметь представление о выносимых на обсуждение проблемах;</w:t>
      </w:r>
      <w:br/>
      <w:r>
        <w:rPr/>
        <w:t xml:space="preserve">- изучить материалы лекций и литературу, делая выписки, необходимые для обсуждения проблем семинара;</w:t>
      </w:r>
      <w:br/>
      <w:r>
        <w:rPr/>
        <w:t xml:space="preserve">- продумать ответы по вопросам темы, быть готовым к дискуссии по спорным вопросам, вынесенным на семинарское занятие, что требует обдумывания аргументации и системы доказательств той точки зрения, которая, по мнению обучающегося, является наиболее приемлемой.</w:t>
      </w:r>
      <w:br/>
      <w:r>
        <w:rPr/>
        <w:t xml:space="preserve">Выступления на практических занятиях должны достаточно полно раскрывать содержание обсуждаемых вопросов. Излагаемую позицию следует аргументировать, используя при этом ссылки на точки зрения, представленные в литературе, на законодательные и иные нормативные правовые источники, а также при возможности примеры из судебной практики.</w:t>
      </w:r>
      <w:br/>
      <w:r>
        <w:rPr/>
        <w:t xml:space="preserve">Семинар предполагает наличие дискуссии, активный обмен мнениями по поставленным вопросам, обсуждение сообщений и выступлений. На семинарских занятиях может быть использована и система докладов. К докладу студент готовится самостоятельно, определив предварительно с преподавателем тему доклада, а также проработав вопрос о его структуре. В докладе целесообразно отразить и теоретические и практические позиции. В этой связи необходимо обращение к специальной литературе по теме доклада, а также к материалам судебной практики. Если в процессе подготовки доклада возникают затруднения, они могут быть разрешены на консультации с преподавателем.</w:t>
      </w:r>
      <w:br/>
      <w:r>
        <w:rPr/>
        <w:t xml:space="preserve">Доклад по вопросу темы осуществляется после вступительного слова преподавателя. Оптимальная продолжительность доклада по одному вопросу – до 15 минут. По наиболее сложным вопросам на доклад может быть отведено и более продолжительное время. В обсуждении докладов принимают участие все присутствующие на семинаре магистранты.</w:t>
      </w:r>
      <w:br/>
      <w:r>
        <w:rPr/>
        <w:t xml:space="preserve">В процессе самостоятельной подготовки к семинарским занятиям, обучающиеся должны решать задачи, с последующим разбором правильности решения на семинарских занятиях. При решении задач следует показать умение использовать теоретический и законодательный материал при практическом разрешении поставленных проблем.</w:t>
      </w:r>
      <w:br/>
      <w:r>
        <w:rPr/>
        <w:t xml:space="preserve">В ходе решения задачи нужно изучить ее условия, уяснить, на какие вопросы требуются ответы. Сами ответы должны быть исчерпывающими. Аргументировать позицию целесообразно ссылками на закон, постановления Пленумов Верховного Суда РФ, теоретические разработки. В случае, если ответ на вопросы, поставленные в задаче, не является однозначным, желательно формулировать и аргументировать собственную позицию, а также </w:t>
      </w:r>
      <w:br/>
      <w:r>
        <w:rPr/>
        <w:t xml:space="preserve">обосновать, почему, с точки зрения автора, иные подходы к решению проблемы представляются неверными.</w:t>
      </w:r>
      <w:br/>
      <w:r>
        <w:rPr/>
        <w:t xml:space="preserve">В ходе решения задач и обсуждения дискуссионных вопросов на семинарских занятиях используются методы деловых игр, для того, чтобы овладеть умением и навыками публичных выступлений.</w:t>
      </w:r>
      <w:br/>
      <w:r>
        <w:rPr/>
        <w:t xml:space="preserve">Говоря о процессе самостоятельной работы следует также обратить внимание на то, что изучение материала (при подготовке к занятиям, подготовке реферата, доклада и т.д.) целесообразно начинать с изучения положений закона, регулирующего те или иные вопросы, а затем обращаться к материалам, изложенным в учебной литературе. Усвоенные позиции следует затем соотнести со складывающейся практикой применения закона, для чего необходимо будет обращение к соответствующим постановлениям Пленума Верховного Суда РФ и материалам судебной практики по конкретным делам. Для более углубленного усвоения вопроса должно иметь место обращение к специальной литературе.</w:t>
      </w:r>
      <w:br/>
      <w:r>
        <w:rPr/>
        <w:t xml:space="preserve">Для закрепления изученного материала предлагаются контрольные вопросы и практические задания. Их выполнение покажет магистранту степень усвоения отдельных тем дисциплины в целом.</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center"/>
      </w:pPr>
      <w:br/>
      <w:r>
        <w:rPr/>
        <w:t xml:space="preserve"> Используемые технологии преподавания</w:t>
      </w:r>
    </w:p>
    <w:p>
      <w:pPr>
        <w:jc w:val="both"/>
      </w:pPr>
      <w:br/>
      <w:r>
        <w:rPr/>
        <w:t xml:space="preserve">В процессе освоения с/к "Актуальные проблемы уголовного права. Общая часть"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Тестовые задания                                                                                                                                                      </w:t>
      </w:r>
    </w:p>
    <w:p>
      <w:pPr>
        <w:jc w:val="both"/>
      </w:pPr>
    </w:p>
    <w:p>
      <w:pPr>
        <w:jc w:val="center"/>
      </w:pPr>
      <w:r>
        <w:rPr/>
        <w:t xml:space="preserve">Методические рекомендации по решению ситуационных задач</w:t>
      </w:r>
    </w:p>
    <w:p>
      <w:pPr>
        <w:jc w:val="both"/>
      </w:pPr>
      <w:r>
        <w:rPr/>
        <w:t xml:space="preserve">Решение ситуационных и тестовых задач является эффективным методом проведения практических занятий, способствует приближению</w:t>
      </w:r>
      <w:br/>
      <w:r>
        <w:rPr/>
        <w:t xml:space="preserve">к условиям будущей деятельности по применению уголовного закона. Эффективность применения такого вида самостоятельной работы обучающихся, как решение задач, не вызывает сомнений, так как позволяет связать, с одной стороны, теорию уголовного права с положениями уголовного закона, а с другой — теорию уголовного права и уголовный закон с практикой правоприменительной деятельности.</w:t>
      </w:r>
      <w:br/>
      <w:r>
        <w:rPr/>
        <w:t xml:space="preserve">Необходимым условием успешного решения задач является предварительная подготовка обучающихся к занятиям. В первую очередь обучающиеся должны изучить статьи УК, относящиеся к соответствующей теме, затем конспект лекций и рекомендованную преподавателем дополнительную литературу. Большое значение для правильного понимания смысла многих уголовно-правовых норм имеют разъяснения, содержащиеся в постановлениях Пленума ВС РФ.</w:t>
      </w:r>
      <w:br/>
      <w:r>
        <w:rPr/>
        <w:t xml:space="preserve">Решение любой задачи начинается с уяснения ее содержания (фабулы дела) и анализа описанных фактических обстоятельств, при этом необходимо, чтобы ни одна деталь не осталась неучтенной, так как зачастую именно детали содержат необходимые для верного решения данные.</w:t>
      </w:r>
      <w:br/>
      <w:r>
        <w:rPr/>
        <w:t xml:space="preserve">Кроме того, студентам надлежит точно уяснить, на какие конкретные вопросы требуется ответить при решении задачи (во многих задачах они уже поставлены, но нуждаются в детализации). После этого необходимо дать исчерпывающий, основанный на законе, юридически грамотный ответ на эти вопросы.</w:t>
      </w:r>
      <w:br/>
      <w:r>
        <w:rPr/>
        <w:t xml:space="preserve">Решение задач должно быть развернутым, аргументированным и не сводиться к односложным ответам на поставленные вопросы. При решении задач обучающиеся должны исходить из того, что изложенные в задачах фактические обстоятельства дела предполагаются точно установленными, их не следует считать спорными и задаваться вопросом о доказанности того или иного факта. Ответ должен содержать правовую оценку события, изложенного в задаче, с последующей детальной аргументацией предложенного решения. Если задача не содержит объема сведений, необходимого для выдвижения единого и бесспорного вывода, то задача может быть решена с несколькими вариантами решений, однако обучающийся должен аргументированно доказать занятую им правовую позицию. Решение должно быть мотивированным, т.е. ответ обязательно должен содержать ссылки на соответствующие статьи УК, на иные законы и подзаконные нормативные акты РФ, на международные акты, если они применимы к данной задаче. Также требуются ссылки на постановления Пленума ВС РФ, а в необходимых случаях — на отдельные судебные решения. Юридическое обоснование нужно соотносить с изложенными в задаче фактическими обстоятельствами.</w:t>
      </w:r>
    </w:p>
    <w:p>
      <w:pPr>
        <w:jc w:val="center"/>
      </w:pPr>
    </w:p>
    <w:p>
      <w:pPr>
        <w:jc w:val="center"/>
      </w:pPr>
      <w:r>
        <w:rPr/>
        <w:t xml:space="preserve">Методические рекомендации по выполнению тестовых заданий</w:t>
      </w:r>
    </w:p>
    <w:p>
      <w:pPr>
        <w:jc w:val="both"/>
      </w:pP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pPr>
        <w:jc w:val="both"/>
      </w:pPr>
      <w:r>
        <w:rPr/>
        <w:t xml:space="preserve"> Тестовые задания в обязательном порядке выполняются по каждой теме лекций.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w:t>
      </w:r>
    </w:p>
    <w:p>
      <w:pPr>
        <w:jc w:val="both"/>
      </w:pPr>
      <w:r>
        <w:rPr/>
        <w:t xml:space="preserve">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Конституция Российской Федерации </w:t>
      </w:r>
      <w:r>
        <w:rPr/>
        <w:t xml:space="preserve">(В редакции указов Президента Российской Федерации </w:t>
      </w:r>
      <w:hyperlink r:id="rId7" w:history="1">
        <w:r>
          <w:rPr/>
          <w:t xml:space="preserve">от 09.01.1996 № 20</w:t>
        </w:r>
      </w:hyperlink>
      <w:r>
        <w:rPr/>
        <w:t xml:space="preserve">,  </w:t>
      </w:r>
      <w:hyperlink r:id="rId8" w:history="1">
        <w:r>
          <w:rPr/>
          <w:t xml:space="preserve">от 10.02.1996 № 173</w:t>
        </w:r>
      </w:hyperlink>
      <w:r>
        <w:rPr/>
        <w:t xml:space="preserve">,  </w:t>
      </w:r>
      <w:hyperlink r:id="rId9" w:history="1">
        <w:r>
          <w:rPr/>
          <w:t xml:space="preserve">от 09.06.2001 № 679</w:t>
        </w:r>
      </w:hyperlink>
      <w:r>
        <w:rPr/>
        <w:t xml:space="preserve">, </w:t>
      </w:r>
      <w:hyperlink r:id="rId10" w:history="1">
        <w:r>
          <w:rPr/>
          <w:t xml:space="preserve">от 25.07.2003 № 841</w:t>
        </w:r>
      </w:hyperlink>
      <w:r>
        <w:rPr/>
        <w:t xml:space="preserve">; федеральных конституционных законов </w:t>
      </w:r>
      <w:hyperlink r:id="rId11" w:history="1">
        <w:r>
          <w:rPr/>
          <w:t xml:space="preserve">от 25.03.2004 № 1-ФКЗ</w:t>
        </w:r>
      </w:hyperlink>
      <w:r>
        <w:rPr/>
        <w:t xml:space="preserve">, </w:t>
      </w:r>
      <w:hyperlink r:id="rId12" w:history="1">
        <w:r>
          <w:rPr/>
          <w:t xml:space="preserve">от 14.10.2005 № 6-ФКЗ</w:t>
        </w:r>
      </w:hyperlink>
      <w:r>
        <w:rPr/>
        <w:t xml:space="preserve">, </w:t>
      </w:r>
      <w:hyperlink r:id="rId13" w:history="1">
        <w:r>
          <w:rPr/>
          <w:t xml:space="preserve">от 12.07.2006 № 2-ФКЗ</w:t>
        </w:r>
      </w:hyperlink>
      <w:r>
        <w:rPr/>
        <w:t xml:space="preserve">, </w:t>
      </w:r>
      <w:hyperlink r:id="rId14" w:history="1">
        <w:r>
          <w:rPr/>
          <w:t xml:space="preserve">от 30.12.2006 № 6-ФКЗ</w:t>
        </w:r>
      </w:hyperlink>
      <w:r>
        <w:rPr/>
        <w:t xml:space="preserve">, </w:t>
      </w:r>
      <w:hyperlink r:id="rId15" w:history="1">
        <w:r>
          <w:rPr/>
          <w:t xml:space="preserve">от 21.07.2007 № 5-ФКЗ</w:t>
        </w:r>
      </w:hyperlink>
      <w:r>
        <w:rPr/>
        <w:t xml:space="preserve">; законов Российской Федерации о поправке к Конституции Российской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preserve">, </w:t>
      </w:r>
      <w:hyperlink r:id="rId18" w:history="1">
        <w:r>
          <w:rPr/>
          <w:t xml:space="preserve">от 05.02.2014 № 2-ФКЗ</w:t>
        </w:r>
      </w:hyperlink>
      <w:r>
        <w:rPr/>
        <w:t xml:space="preserve">; Федерального конституционного закона </w:t>
      </w:r>
      <w:hyperlink r:id="rId19" w:history="1">
        <w:r>
          <w:rPr/>
          <w:t xml:space="preserve">от 21.03.2014 № 6-ФКЗ</w:t>
        </w:r>
      </w:hyperlink>
      <w:r>
        <w:rPr/>
        <w:t xml:space="preserve">; Закона Российской Федерации о поправке к Конституции Российской Федерации </w:t>
      </w:r>
      <w:hyperlink r:id="rId20" w:history="1">
        <w:r>
          <w:rPr/>
          <w:t xml:space="preserve">от 21.07.2014 № 11-ФКЗ</w:t>
        </w:r>
      </w:hyperlink>
      <w:r>
        <w:rPr/>
        <w:t xml:space="preserve">; Указа Президента Российской Федерации </w:t>
      </w:r>
      <w:hyperlink r:id="rId21" w:history="1">
        <w:r>
          <w:rPr/>
          <w:t xml:space="preserve">от 27.03.2019 № 130</w:t>
        </w:r>
      </w:hyperlink>
      <w:r>
        <w:rPr/>
        <w:t xml:space="preserve">; Закона Российской Федерации о поправке к Конституции Российской Федерации </w:t>
      </w:r>
      <w:hyperlink r:id="rId22" w:history="1">
        <w:r>
          <w:rPr/>
          <w:t xml:space="preserve">от 14.03.2020 № 1-ФКЗ</w:t>
        </w:r>
      </w:hyperlink>
      <w:r>
        <w:rPr/>
        <w:t xml:space="preserve">; федеральных конституционных законов </w:t>
      </w:r>
      <w:hyperlink r:id="rId23" w:history="1">
        <w:r>
          <w:rPr/>
          <w:t xml:space="preserve">от 04.10.2022 № 5-ФКЗ</w:t>
        </w:r>
      </w:hyperlink>
      <w:r>
        <w:rPr/>
        <w:t xml:space="preserve">, </w:t>
      </w:r>
      <w:hyperlink r:id="rId24" w:history="1">
        <w:r>
          <w:rPr/>
          <w:t xml:space="preserve">от 04.10.2022 № 6-ФКЗ</w:t>
        </w:r>
      </w:hyperlink>
      <w:r>
        <w:rPr/>
        <w:t xml:space="preserve">, </w:t>
      </w:r>
      <w:hyperlink r:id="rId25" w:history="1">
        <w:r>
          <w:rPr/>
          <w:t xml:space="preserve">от 04.10.2022 № 7-ФКЗ</w:t>
        </w:r>
      </w:hyperlink>
      <w:r>
        <w:rPr/>
        <w:t xml:space="preserve">, </w:t>
      </w:r>
      <w:hyperlink r:id="rId26" w:history="1">
        <w:r>
          <w:rPr/>
          <w:t xml:space="preserve">от 04.10.2022 № 8-ФКЗ</w:t>
        </w:r>
      </w:hyperlink>
      <w:r>
        <w:rPr/>
        <w:t xml:space="preserve">)</w:t>
      </w:r>
      <w:r>
        <w:rPr/>
        <w:t xml:space="preserve"> // </w:t>
      </w:r>
      <w:hyperlink r:id="rId27" w:history="1">
        <w:r>
          <w:rPr/>
          <w:t xml:space="preserve">http://pravo.gov.ru</w:t>
        </w:r>
      </w:hyperlink>
    </w:p>
    <w:p>
      <w:pPr>
        <w:numPr>
          <w:ilvl w:val="0"/>
          <w:numId w:val="2"/>
        </w:numPr>
      </w:pPr>
      <w:r>
        <w:rPr/>
        <w:t xml:space="preserve">Уголовный кодекс Российской Федерации от 13.06.1996 N 63-ФЗ (ред. от 14.02.2024) // </w:t>
      </w:r>
      <w:hyperlink r:id="rId27" w:history="1">
        <w:r>
          <w:rPr/>
          <w:t xml:space="preserve">http://pravo.gov.ru.</w:t>
        </w:r>
      </w:hyperlink>
    </w:p>
    <w:p>
      <w:pPr>
        <w:numPr>
          <w:ilvl w:val="0"/>
          <w:numId w:val="2"/>
        </w:numPr>
      </w:pPr>
      <w:r>
        <w:rPr/>
        <w:t xml:space="preserve">Актуальные проблемы Общей части уголовного права : учебник / отв. ред. И. А. Подройкина, И. А. Фаргиев. - Москва: Проспект, 2021. - 544 с. (Серия «Магистр. Базовый курс»).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Международное уголовное право : учебник для вузов / А. В. Наумов, А. Г. Кибальник, П. В. Волосюк, А. Ю. Иванов ; под редакцией А. В. Наумова, А. Г. Кибальника. — 5-е изд., перераб. и доп. — Москва : Издательство Юрайт, 2024. — 517 с. — (Высшее образование). — ISBN 978-5-534-17010-8. — Текст : электронный // Образовательная платформа Юрайт [сайт]. — URL: </w:t>
      </w:r>
      <w:hyperlink r:id="rId28" w:history="1">
        <w:r>
          <w:rPr/>
          <w:t xml:space="preserve">https://urait.ru/bcode/535799</w:t>
        </w:r>
      </w:hyperlink>
      <w:r>
        <w:rPr/>
        <w:t xml:space="preserve">.</w:t>
      </w:r>
    </w:p>
    <w:p>
      <w:pPr>
        <w:numPr>
          <w:ilvl w:val="0"/>
          <w:numId w:val="3"/>
        </w:numPr>
      </w:pPr>
      <w:r>
        <w:rPr/>
        <w:t xml:space="preserve">Меркурьев  В.В.</w:t>
      </w:r>
      <w:r>
        <w:rPr/>
        <w:t xml:space="preserve"> Уголовное право: гражданская самозащита : учебное пособие для вузов / В. В. Меркурьев. — 2-е изд. — Москва : Издательство Юрайт, 2024. — 521 с. — (Высшее образование). — ISBN 978-5-534-11174-3. — Текст : электронный // Образовательная платформа Юрайт [сайт]. — URL: </w:t>
      </w:r>
      <w:hyperlink r:id="rId29" w:history="1">
        <w:r>
          <w:rPr/>
          <w:t xml:space="preserve">https://urait.ru/bcode/542417.</w:t>
        </w:r>
      </w:hyperlink>
    </w:p>
    <w:p>
      <w:pPr>
        <w:numPr>
          <w:ilvl w:val="0"/>
          <w:numId w:val="3"/>
        </w:numPr>
      </w:pPr>
      <w:r>
        <w:rPr/>
        <w:t xml:space="preserve">Меркурьев В.В. Уголовное право: необходимая оборона : учебное пособие для вузов / В. В. Меркурьев. — 2-е изд. — Москва : Издательство Юрайт, 2024. — 238 с. — (Высшее образование). — ISBN 978-5-534-11071-5. — Текст : электронный // Образовательная платформа Юрайт [сайт]. — URL: </w:t>
      </w:r>
      <w:hyperlink r:id="rId30" w:history="1">
        <w:r>
          <w:rPr/>
          <w:t xml:space="preserve">https://urait.ru/bcode/542368.</w:t>
        </w:r>
      </w:hyperlink>
    </w:p>
    <w:p>
      <w:pPr>
        <w:numPr>
          <w:ilvl w:val="0"/>
          <w:numId w:val="3"/>
        </w:numPr>
      </w:pPr>
      <w:r>
        <w:rPr>
          <w:i w:val="1"/>
          <w:iCs w:val="1"/>
        </w:rPr>
        <w:t xml:space="preserve">Савельев Д. В. </w:t>
      </w:r>
      <w:r>
        <w:rPr/>
        <w:t xml:space="preserve"> Основания и условия освобождения от уголовной ответственности и наказания : учебное пособие для вузов / Д. В. Савельев. — 2-е изд., перераб. и доп. — Москва : Издательство Юрайт, 2024. — 183 с. — (Высшее образование). — ISBN 978-5-534-17038-2. — Текст : электронный // Образовательная платформа Юрайт [сайт]. — URL: </w:t>
      </w:r>
      <w:hyperlink r:id="rId31" w:history="1">
        <w:r>
          <w:rPr/>
          <w:t xml:space="preserve">https://urait.ru/bcode/543539.</w:t>
        </w:r>
      </w:hyperlink>
      <w:r>
        <w:rPr/>
        <w:t xml:space="preserve"> </w:t>
      </w:r>
    </w:p>
    <w:p>
      <w:pPr>
        <w:numPr>
          <w:ilvl w:val="0"/>
          <w:numId w:val="3"/>
        </w:numPr>
      </w:pPr>
      <w:r>
        <w:rPr>
          <w:i w:val="1"/>
          <w:iCs w:val="1"/>
        </w:rPr>
        <w:t xml:space="preserve">Савельев Д. В. </w:t>
      </w:r>
      <w:r>
        <w:rPr/>
        <w:t xml:space="preserve"> Соучастие в преступлении. Преступная группа : учебное пособие для вузов / Д. В. Савельев. — 3-е изд., перераб. и доп. — Москва : Издательство Юрайт, 2024. — 134 с. — (Высшее образование). — ISBN 978-5-534-17840-1. — Текст : электронный // Образовательная платформа Юрайт [сайт]. — URL: </w:t>
      </w:r>
      <w:hyperlink r:id="rId32" w:history="1">
        <w:r>
          <w:rPr/>
          <w:t xml:space="preserve">https://urait.ru/bcode/533822</w:t>
        </w:r>
      </w:hyperlink>
      <w:r>
        <w:rPr/>
        <w:t xml:space="preserve">.</w:t>
      </w:r>
    </w:p>
    <w:p>
      <w:pPr>
        <w:numPr>
          <w:ilvl w:val="0"/>
          <w:numId w:val="3"/>
        </w:numPr>
      </w:pPr>
      <w:r>
        <w:rPr>
          <w:i w:val="1"/>
          <w:iCs w:val="1"/>
        </w:rPr>
        <w:t xml:space="preserve">Сверчков В. В. </w:t>
      </w:r>
      <w:r>
        <w:rPr>
          <w:i w:val="1"/>
          <w:iCs w:val="1"/>
        </w:rPr>
        <w:t xml:space="preserve"> Наказание и другие меры уголовно-правового воздействия : учебное пособие для вузов / В. В. Сверчков. — Москва : Издательство Юрайт, 2024. — 360 с. — (Высшее образование). — ISBN 978-5-534-13365-3. — Текст : электронный // Образовательная платформа Юрайт [сайт]. — URL: </w:t>
      </w:r>
      <w:hyperlink r:id="rId33" w:history="1">
        <w:r>
          <w:rPr>
            <w:i w:val="1"/>
            <w:iCs w:val="1"/>
          </w:rPr>
          <w:t xml:space="preserve">https://urait.ru/bcode/543646</w:t>
        </w:r>
      </w:hyperlink>
      <w:r>
        <w:rPr>
          <w:i w:val="1"/>
          <w:i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       </w:t>
      </w:r>
      <w:r>
        <w:rPr>
          <w:b w:val="1"/>
          <w:bCs w:val="1"/>
        </w:rPr>
        <w:t xml:space="preserve">Интернет-ресурсы</w:t>
      </w:r>
    </w:p>
    <w:p>
      <w:pPr>
        <w:numPr>
          <w:ilvl w:val="0"/>
          <w:numId w:val="4"/>
        </w:numPr>
      </w:pPr>
      <w:r>
        <w:rPr/>
        <w:t xml:space="preserve">www . kremlin . ru – официальный сайт Президента Российской Федерации</w:t>
      </w:r>
    </w:p>
    <w:p>
      <w:pPr>
        <w:numPr>
          <w:ilvl w:val="0"/>
          <w:numId w:val="4"/>
        </w:numPr>
      </w:pPr>
      <w:r>
        <w:rPr/>
        <w:t xml:space="preserve">www . gov . ru – Сервер органов государственной власти Российской Федерации</w:t>
      </w:r>
    </w:p>
    <w:p>
      <w:pPr>
        <w:numPr>
          <w:ilvl w:val="0"/>
          <w:numId w:val="4"/>
        </w:numPr>
      </w:pPr>
      <w:r>
        <w:rPr/>
        <w:t xml:space="preserve">http :// www . gov . ru / main / page 7. html – Федеральное собрание РФ</w:t>
      </w:r>
    </w:p>
    <w:p>
      <w:pPr>
        <w:numPr>
          <w:ilvl w:val="0"/>
          <w:numId w:val="4"/>
        </w:numPr>
      </w:pPr>
      <w:r>
        <w:rPr/>
        <w:t xml:space="preserve">http :// www . duma . gov . ru / – Государственная Дума ФС РФ</w:t>
      </w:r>
    </w:p>
    <w:p>
      <w:pPr>
        <w:numPr>
          <w:ilvl w:val="0"/>
          <w:numId w:val="4"/>
        </w:numPr>
      </w:pPr>
      <w:r>
        <w:rPr/>
        <w:t xml:space="preserve">www . vsrf . ru – Верховный Суд Российской Федерации</w:t>
      </w:r>
    </w:p>
    <w:p>
      <w:pPr>
        <w:numPr>
          <w:ilvl w:val="0"/>
          <w:numId w:val="4"/>
        </w:numPr>
      </w:pPr>
      <w:r>
        <w:rPr/>
        <w:t xml:space="preserve">www . ksrf . ru – Конституционный Суд Российской Федерации</w:t>
      </w:r>
    </w:p>
    <w:p>
      <w:pPr>
        <w:numPr>
          <w:ilvl w:val="0"/>
          <w:numId w:val="4"/>
        </w:numPr>
      </w:pPr>
      <w:r>
        <w:rPr/>
        <w:t xml:space="preserve">http://pravo.gov.ru – Официальный интернет-портал правовой информации</w:t>
      </w:r>
    </w:p>
    <w:p>
      <w:pPr>
        <w:numPr>
          <w:ilvl w:val="0"/>
          <w:numId w:val="4"/>
        </w:numPr>
      </w:pPr>
      <w:r>
        <w:rPr/>
        <w:t xml:space="preserve">Справочная правовая система «КонсультантПлюс» – </w:t>
      </w:r>
      <w:hyperlink r:id="rId34" w:history="1">
        <w:r>
          <w:rPr/>
          <w:t xml:space="preserve">www.consultant.ru</w:t>
        </w:r>
      </w:hyperlink>
    </w:p>
    <w:p>
      <w:pPr>
        <w:numPr>
          <w:ilvl w:val="0"/>
          <w:numId w:val="4"/>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35" w:history="1">
        <w:r>
          <w:rPr/>
          <w:t xml:space="preserve">http://diss.rsl.ru</w:t>
        </w:r>
      </w:hyperlink>
    </w:p>
    <w:p>
      <w:pPr>
        <w:numPr>
          <w:ilvl w:val="0"/>
          <w:numId w:val="4"/>
        </w:numPr>
      </w:pPr>
      <w:r>
        <w:rPr/>
        <w:t xml:space="preserve">Электронная библиотека образовательных и научных изданий Iqlib – </w:t>
      </w:r>
      <w:hyperlink r:id="rId36" w:history="1">
        <w:r>
          <w:rPr>
            <w:u w:val="single"/>
          </w:rPr>
          <w:t xml:space="preserve">www.iqlib.ru</w:t>
        </w:r>
      </w:hyperlink>
    </w:p>
    <w:p>
      <w:pPr>
        <w:numPr>
          <w:ilvl w:val="0"/>
          <w:numId w:val="4"/>
        </w:numPr>
      </w:pPr>
      <w:r>
        <w:rPr/>
        <w:t xml:space="preserve">Университетская информационная система Россия. УИС РОССИЯ – </w:t>
      </w:r>
      <w:hyperlink r:id="rId37" w:history="1">
        <w:r>
          <w:rPr>
            <w:u w:val="single"/>
          </w:rPr>
          <w:t xml:space="preserve">http://www.cir.ru</w:t>
        </w:r>
      </w:hyperlink>
    </w:p>
    <w:p>
      <w:pPr>
        <w:numPr>
          <w:ilvl w:val="0"/>
          <w:numId w:val="4"/>
        </w:numPr>
      </w:pPr>
      <w:r>
        <w:rPr/>
        <w:t xml:space="preserve">Научная электронная библиотека «Киберленинка» – </w:t>
      </w:r>
      <w:hyperlink r:id="rId38" w:history="1">
        <w:r>
          <w:rPr/>
          <w:t xml:space="preserve">https://cyberleninka.ru/</w:t>
        </w:r>
      </w:hyperlink>
      <w:r>
        <w:rPr/>
        <w:t xml:space="preserve">       </w:t>
      </w:r>
    </w:p>
    <w:p>
      <w:pPr>
        <w:numPr>
          <w:ilvl w:val="0"/>
          <w:numId w:val="4"/>
        </w:numPr>
      </w:pPr>
      <w:r>
        <w:rPr/>
        <w:t xml:space="preserve">Образовательная платформа "Юрайт" -  </w:t>
      </w:r>
      <w:hyperlink r:id="rId39" w:history="1">
        <w:r>
          <w:rPr/>
          <w:t xml:space="preserve">https://urait.ru/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81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E6C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AAE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EE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CD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avo.gov.ru/proxy/ips/?docbody=&amp;prevDoc=102027595&amp;backlink=1&amp;&amp;nd=102039029" TargetMode="External"/><Relationship Id="rId8" Type="http://schemas.openxmlformats.org/officeDocument/2006/relationships/hyperlink" Target="http://pravo.gov.ru/proxy/ips/?docbody=&amp;prevDoc=102027595&amp;backlink=1&amp;&amp;nd=102039567" TargetMode="External"/><Relationship Id="rId9" Type="http://schemas.openxmlformats.org/officeDocument/2006/relationships/hyperlink" Target="http://pravo.gov.ru/proxy/ips/?docbody=&amp;prevDoc=102027595&amp;backlink=1&amp;&amp;nd=102071486" TargetMode="External"/><Relationship Id="rId10" Type="http://schemas.openxmlformats.org/officeDocument/2006/relationships/hyperlink" Target="http://pravo.gov.ru/proxy/ips/?docbody=&amp;prevDoc=102027595&amp;backlink=1&amp;&amp;nd=102082725" TargetMode="External"/><Relationship Id="rId11" Type="http://schemas.openxmlformats.org/officeDocument/2006/relationships/hyperlink" Target="http://pravo.gov.ru/proxy/ips/?docbody=&amp;prevDoc=102027595&amp;backlink=1&amp;&amp;nd=102085969" TargetMode="External"/><Relationship Id="rId12" Type="http://schemas.openxmlformats.org/officeDocument/2006/relationships/hyperlink" Target="http://pravo.gov.ru/proxy/ips/?docbody=&amp;prevDoc=102027595&amp;backlink=1&amp;&amp;nd=102100440" TargetMode="External"/><Relationship Id="rId13" Type="http://schemas.openxmlformats.org/officeDocument/2006/relationships/hyperlink" Target="http://pravo.gov.ru/proxy/ips/?docbody=&amp;prevDoc=102027595&amp;backlink=1&amp;&amp;nd=102107859" TargetMode="External"/><Relationship Id="rId14" Type="http://schemas.openxmlformats.org/officeDocument/2006/relationships/hyperlink" Target="http://pravo.gov.ru/proxy/ips/?docbody=&amp;prevDoc=102027595&amp;backlink=1&amp;&amp;nd=102111249" TargetMode="External"/><Relationship Id="rId15" Type="http://schemas.openxmlformats.org/officeDocument/2006/relationships/hyperlink" Target="http://pravo.gov.ru/proxy/ips/?docbody=&amp;prevDoc=102027595&amp;backlink=1&amp;&amp;nd=102115849" TargetMode="External"/><Relationship Id="rId16" Type="http://schemas.openxmlformats.org/officeDocument/2006/relationships/hyperlink" Target="http://pravo.gov.ru/proxy/ips/?docbody=&amp;prevDoc=102027595&amp;backlink=1&amp;&amp;nd=102126851" TargetMode="External"/><Relationship Id="rId17" Type="http://schemas.openxmlformats.org/officeDocument/2006/relationships/hyperlink" Target="http://pravo.gov.ru/proxy/ips/?docbody=&amp;prevDoc=102027595&amp;backlink=1&amp;&amp;nd=102126852" TargetMode="External"/><Relationship Id="rId18" Type="http://schemas.openxmlformats.org/officeDocument/2006/relationships/hyperlink" Target="http://pravo.gov.ru/proxy/ips/?docbody=&amp;prevDoc=102027595&amp;backlink=1&amp;&amp;nd=102171106" TargetMode="External"/><Relationship Id="rId19" Type="http://schemas.openxmlformats.org/officeDocument/2006/relationships/hyperlink" Target="http://pravo.gov.ru/proxy/ips/?docbody=&amp;prevDoc=102027595&amp;backlink=1&amp;&amp;nd=102171897" TargetMode="External"/><Relationship Id="rId20" Type="http://schemas.openxmlformats.org/officeDocument/2006/relationships/hyperlink" Target="http://pravo.gov.ru/proxy/ips/?docbody=&amp;prevDoc=102027595&amp;backlink=1&amp;&amp;nd=102355900" TargetMode="External"/><Relationship Id="rId21" Type="http://schemas.openxmlformats.org/officeDocument/2006/relationships/hyperlink" Target="http://pravo.gov.ru/proxy/ips/?docbody=&amp;prevDoc=102027595&amp;backlink=1&amp;&amp;nd=102531448" TargetMode="External"/><Relationship Id="rId22" Type="http://schemas.openxmlformats.org/officeDocument/2006/relationships/hyperlink" Target="http://pravo.gov.ru/proxy/ips/?docbody=&amp;prevDoc=102027595&amp;backlink=1&amp;&amp;nd=102693962" TargetMode="External"/><Relationship Id="rId23" Type="http://schemas.openxmlformats.org/officeDocument/2006/relationships/hyperlink" Target="http://pravo.gov.ru/proxy/ips/?docbody=&amp;prevDoc=102027595&amp;backlink=1&amp;&amp;nd=603414659" TargetMode="External"/><Relationship Id="rId24" Type="http://schemas.openxmlformats.org/officeDocument/2006/relationships/hyperlink" Target="http://pravo.gov.ru/proxy/ips/?docbody=&amp;prevDoc=102027595&amp;backlink=1&amp;&amp;nd=603414661" TargetMode="External"/><Relationship Id="rId25" Type="http://schemas.openxmlformats.org/officeDocument/2006/relationships/hyperlink" Target="http://pravo.gov.ru/proxy/ips/?docbody=&amp;prevDoc=102027595&amp;backlink=1&amp;&amp;nd=603414662" TargetMode="External"/><Relationship Id="rId26" Type="http://schemas.openxmlformats.org/officeDocument/2006/relationships/hyperlink" Target="http://pravo.gov.ru/proxy/ips/?docbody=&amp;prevDoc=102027595&amp;backlink=1&amp;&amp;nd=603414663" TargetMode="External"/><Relationship Id="rId27" Type="http://schemas.openxmlformats.org/officeDocument/2006/relationships/hyperlink" Target="http://pravo.gov.ru" TargetMode="External"/><Relationship Id="rId28" Type="http://schemas.openxmlformats.org/officeDocument/2006/relationships/hyperlink" Target="https://urait.ru/bcode/535799" TargetMode="External"/><Relationship Id="rId29" Type="http://schemas.openxmlformats.org/officeDocument/2006/relationships/hyperlink" Target="https://urait.ru/bcode/542417" TargetMode="External"/><Relationship Id="rId30" Type="http://schemas.openxmlformats.org/officeDocument/2006/relationships/hyperlink" Target="https://urait.ru/bcode/542368" TargetMode="External"/><Relationship Id="rId31" Type="http://schemas.openxmlformats.org/officeDocument/2006/relationships/hyperlink" Target="https://urait.ru/bcode/543539" TargetMode="External"/><Relationship Id="rId32" Type="http://schemas.openxmlformats.org/officeDocument/2006/relationships/hyperlink" Target="https://urait.ru/bcode/533822" TargetMode="External"/><Relationship Id="rId33" Type="http://schemas.openxmlformats.org/officeDocument/2006/relationships/hyperlink" Target="https://urait.ru/bcode/543646" TargetMode="External"/><Relationship Id="rId34" Type="http://schemas.openxmlformats.org/officeDocument/2006/relationships/hyperlink" Target="http://www.consultant.ru" TargetMode="External"/><Relationship Id="rId35" Type="http://schemas.openxmlformats.org/officeDocument/2006/relationships/hyperlink" Target="http://diss.rsl.ru" TargetMode="External"/><Relationship Id="rId36" Type="http://schemas.openxmlformats.org/officeDocument/2006/relationships/hyperlink" Target="http://www.iqlib.ru" TargetMode="External"/><Relationship Id="rId37" Type="http://schemas.openxmlformats.org/officeDocument/2006/relationships/hyperlink" Target="http://www.cir.ru" TargetMode="External"/><Relationship Id="rId38" Type="http://schemas.openxmlformats.org/officeDocument/2006/relationships/hyperlink" Target="https://cyberleninka.ru/" TargetMode="External"/><Relationship Id="rId39"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2026-04-21T09:19:33+03:00</dcterms:created>
  <dcterms:modified xsi:type="dcterms:W3CDTF">2026-04-21T09:19:33+03:00</dcterms:modified>
</cp:coreProperties>
</file>

<file path=docProps/custom.xml><?xml version="1.0" encoding="utf-8"?>
<Properties xmlns="http://schemas.openxmlformats.org/officeDocument/2006/custom-properties" xmlns:vt="http://schemas.openxmlformats.org/officeDocument/2006/docPropsVTypes"/>
</file>