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955 (с изменениями от 27.02.2023 г. №208, от 19.07.2022 №662, от 26.11.2020 №1456)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знания (на промежуточном уровне) экономической, организационной, управленческой, социологической и психологической теорий, российского законодательства в части работы с персоналом при решении профессиональных задач</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Маркетинг (О), Основы финансового менеджмента (О), Трудовое право (О), Налоги и налогообложение (О), Преддипломная производственная практика (О), Подготовка к сдаче и сдача государственного экзамена (И), Подготовка к процедуре защиты и защита ВКР (И), Введение в профессиональную деятельность (Н), Демография (НО), Социология (О), Основы права (Н), Микроэкономика (НО), Основы теории управления (О), Теория организации (О), Макроэкономика (О), Внутрифирменное планирование (О), Административная этика (ОИ), Экономика персонала (О), Экономика организации (О), Основы управления персоналом (О), Управление проектами (О), Основы социального страхования (О).</w:t>
            </w:r>
          </w:p>
        </w:tc>
        <w:tc>
          <w:tcPr>
            <w:tcW w:w="3100" w:type="dxa"/>
            <w:noWrap/>
          </w:tcPr>
          <w:p>
            <w:pPr/>
            <w:r>
              <w:rPr/>
              <w:t xml:space="preserve">ОПК-1.1.Знает основные экономические, управленческие, социологические и психологические понятия, теории, методы и инструменты;</w:t>
            </w:r>
          </w:p>
          <w:p/>
          <w:p>
            <w:pPr/>
            <w:r>
              <w:rPr/>
              <w:t xml:space="preserve">ОПК-1.2.  Знает основные нормативные правовые акты, государственные требования в области профессиональной деятельности;</w:t>
            </w:r>
          </w:p>
          <w:p/>
          <w:p>
            <w:pPr/>
            <w:r>
              <w:rPr/>
              <w:t xml:space="preserve">ОПК-1.3. Умеет осуществлять оптимальный выбор методов управления для решения задач профессиональной деятельности;</w:t>
            </w:r>
          </w:p>
          <w:p/>
          <w:p>
            <w:pPr/>
            <w:r>
              <w:rPr/>
              <w:t xml:space="preserve">ОПК-1.4. Умеет применять методологию и аналитический инструментарий экономической, организационной, управленческой, социологической и психологической теорий, с соблюдением  норм законодательства Российской Федерации в части работы с персоналом.</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современные технологии и методы оперативного управления персоналом, вести документационное сопровождение и учет</w:t>
            </w:r>
            <w:br/>
            <w:br/>
            <w:r>
              <w:rPr>
                <w:b w:val="1"/>
                <w:bCs w:val="1"/>
              </w:rPr>
              <w:t xml:space="preserve">Комментарий:</w:t>
            </w:r>
            <w:br/>
            <w:r>
              <w:rPr/>
              <w:t xml:space="preserve">Данная дисциплина участвует в формировании  компетенции ОПК-4 наряду с дисциплинами: Основы кадровой политики и кадрового планирования (О), Трудовое право (О), Делопроизводство и документооборот (ОИ), Внутрикорпоративные коммуникации в системе управления персоналом (О), Преддипломная производственная практика (О), Подготовка к сдаче и сдача государственного экзамена (И), Подготовка к процедуре защиты и защита ВКР (И), Психология управления (О), Управленческие решения (Н), Основы управления персоналом (О), Организационное поведение (О).</w:t>
            </w:r>
          </w:p>
        </w:tc>
        <w:tc>
          <w:tcPr>
            <w:tcW w:w="3100" w:type="dxa"/>
            <w:noWrap/>
          </w:tcPr>
          <w:p>
            <w:pPr/>
            <w:r>
              <w:rPr/>
              <w:t xml:space="preserve">ОПК-4.1. Знает современные технологии, методы и способы оперативного управления персоналом, тенденции и особенности развития трудового законодательства и его влияние на управлении персоналом;</w:t>
            </w:r>
          </w:p>
          <w:p/>
          <w:p>
            <w:pPr/>
            <w:r>
              <w:rPr/>
              <w:t xml:space="preserve">ОПК-4.2. Знает теоретические основы документоведения, современные компьютерные технологии, применяемые в сфере документационного обеспечения управления персоналом;</w:t>
            </w:r>
          </w:p>
          <w:p/>
          <w:p>
            <w:pPr/>
            <w:r>
              <w:rPr/>
              <w:t xml:space="preserve">ОПК-4.3. Умеет обосновывать  выбор и реализовывать современные технологии и методы оперативного управления персоналом;</w:t>
            </w:r>
          </w:p>
          <w:p/>
          <w:p>
            <w:pPr/>
            <w:r>
              <w:rPr/>
              <w:t xml:space="preserve">ОПК-4.4. Владеет навыками документационного сопровождения и учета кадров.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И ДИСЦИПЛИНАРНАЯ ОТВЕТСТВЕННОСТЬ</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 Система трудового права, ее эволюция.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 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Юридические гарантии охраны прав работников. Расширение прав работника на судебную защиту. Защита персональных данных работника.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Минимальная заработная плата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 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 </w:t>
      </w:r>
    </w:p>
    <w:p>
      <w:pPr/>
      <w:r>
        <w:rPr>
          <w:b w:val="1"/>
          <w:bCs w:val="1"/>
          <w:i w:val="1"/>
          <w:iCs w:val="1"/>
        </w:rPr>
        <w:t xml:space="preserve">Метод проектов.</w:t>
      </w:r>
    </w:p>
    <w:p>
      <w:pPr/>
      <w:r>
        <w:rPr/>
        <w:t xml:space="preserve">Метод проектов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 —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3) Расставьте источники трудового права по юридической силе: 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Рекомендуется выступление в форме деловых презентаций (с использованием программы Power Point).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(раздел "Трудовой договор")</w:t>
      </w:r>
    </w:p>
    <w:p>
      <w:pPr>
        <w:numPr>
          <w:ilvl w:val="0"/>
          <w:numId w:val="5"/>
        </w:numPr>
      </w:pPr>
      <w:r>
        <w:rPr/>
        <w:t xml:space="preserve">Конвенции МОТ и их значение для российского трудового права. (раздел "Понятие российского трудового права")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(раздел "Трудовой договор")</w:t>
      </w:r>
    </w:p>
    <w:p>
      <w:pPr>
        <w:numPr>
          <w:ilvl w:val="0"/>
          <w:numId w:val="5"/>
        </w:numPr>
      </w:pPr>
      <w:r>
        <w:rPr/>
        <w:t xml:space="preserve">Особенности регулирования труда педагогических работников. (раздел "Трудовой договор")</w:t>
      </w:r>
    </w:p>
    <w:p>
      <w:pPr>
        <w:numPr>
          <w:ilvl w:val="0"/>
          <w:numId w:val="5"/>
        </w:numPr>
      </w:pPr>
      <w:r>
        <w:rPr/>
        <w:t xml:space="preserve">Особенности регулирования труда профессиональных спортсменов и тренеров. (раздел "Трудовой договор")</w:t>
      </w:r>
    </w:p>
    <w:p>
      <w:pPr>
        <w:numPr>
          <w:ilvl w:val="0"/>
          <w:numId w:val="5"/>
        </w:numPr>
      </w:pPr>
      <w:r>
        <w:rPr/>
        <w:t xml:space="preserve">Особенности регулирования труда дистанционных работников. (раздел "Трудовой договор")</w:t>
      </w:r>
    </w:p>
    <w:p>
      <w:pPr>
        <w:numPr>
          <w:ilvl w:val="0"/>
          <w:numId w:val="5"/>
        </w:numPr>
      </w:pPr>
      <w:r>
        <w:rPr/>
        <w:t xml:space="preserve">Особенности регулирования труда руководителя организации. (раздел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  аргументация точек зрения нормативными правовыми актами;</w:t>
      </w:r>
    </w:p>
    <w:p>
      <w:pPr/>
      <w:r>
        <w:rPr/>
        <w:t xml:space="preserve">-  научная обоснованность тезисов, позиций;</w:t>
      </w:r>
    </w:p>
    <w:p>
      <w:pP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Разграничение компетенции органов государственной власти РФ и субъектов РФ в области регулирования труда. (раздел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Правовое регулирование профессиональной подготовки, переподготовки и повышения квалификации работников. (раздел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(раздел "Правовое регулирование оплаты труда").</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b w:val="1"/>
                <w:bCs w:val="1"/>
              </w:rPr>
              <w:t xml:space="preserve">Требования к реферату</w:t>
            </w:r>
          </w:p>
        </w:tc>
        <w:tc>
          <w:tcPr>
            <w:gridSpan w:val="4"/>
            <w:noWrap/>
          </w:tcPr>
          <w:p>
            <w:pPr/>
            <w:r>
              <w:rPr/>
              <w:t xml:space="preserve"> </w:t>
            </w:r>
          </w:p>
        </w:tc>
      </w:tr>
      <w:tr>
        <w:trPr/>
        <w:tc>
          <w:tcPr>
            <w:noWrap/>
          </w:tcPr>
          <w:p>
            <w:pPr/>
            <w:r>
              <w:rPr>
                <w:b w:val="1"/>
                <w:bCs w:val="1"/>
              </w:rPr>
              <w:t xml:space="preserve"> </w:t>
            </w:r>
          </w:p>
        </w:tc>
        <w:tc>
          <w:tcPr>
            <w:gridSpan w:val="4"/>
            <w:noWrap/>
          </w:tcPr>
          <w:p>
            <w:pPr/>
            <w:r>
              <w:rPr/>
              <w:t xml:space="preserve"> </w:t>
            </w:r>
          </w:p>
        </w:tc>
      </w:tr>
      <w:tr>
        <w:trPr/>
        <w:tc>
          <w:tcPr>
            <w:noWrap/>
          </w:tcPr>
          <w:p>
            <w:pPr/>
            <w:r>
              <w:rPr/>
              <w:t xml:space="preserve"> </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w:t>
            </w:r>
            <w:r>
              <w:rPr>
                <w:b w:val="1"/>
                <w:bCs w:val="1"/>
              </w:rPr>
              <w:t xml:space="preserve">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 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10"/>
        </w:numPr>
      </w:pPr>
      <w:r>
        <w:rPr/>
        <w:t xml:space="preserve">Предмет трудового права. Особенности метода трудового права. 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по обстоятельствам, не зависящим от воли сторон.</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numPr>
          <w:ilvl w:val="0"/>
          <w:numId w:val="10"/>
        </w:numPr>
      </w:pPr>
      <w:r>
        <w:rPr/>
        <w:t xml:space="preserve">Понятие и виды рабочего времени. Режимы рабочего времени.</w:t>
      </w:r>
    </w:p>
    <w:p>
      <w:pPr>
        <w:numPr>
          <w:ilvl w:val="0"/>
          <w:numId w:val="10"/>
        </w:numPr>
      </w:pPr>
      <w:r>
        <w:rPr/>
        <w:t xml:space="preserve">Понятие и виды времени отдыха.</w:t>
      </w:r>
    </w:p>
    <w:p>
      <w:pPr>
        <w:numPr>
          <w:ilvl w:val="0"/>
          <w:numId w:val="10"/>
        </w:numPr>
      </w:pPr>
      <w:r>
        <w:rPr/>
        <w:t xml:space="preserve">Виды отпусков, порядок их предоставления.</w:t>
      </w:r>
    </w:p>
    <w:p/>
    <w:p>
      <w:pPr/>
      <w:r>
        <w:rPr/>
        <w:t xml:space="preserve">Экзамен</w:t>
      </w:r>
    </w:p>
    <w:p>
      <w:pPr/>
      <w:r>
        <w:rPr/>
        <w:t xml:space="preserve">Промежуточная аттестация проводится в виде экзамена в форме устного собеседования (по 3 теоретических вопроса в билете и 2 практических задачи).</w:t>
      </w:r>
    </w:p>
    <w:p>
      <w:pPr/>
      <w:r>
        <w:rPr/>
        <w:t xml:space="preserve">Вопросы к экзамену:</w:t>
      </w:r>
    </w:p>
    <w:p>
      <w:pPr>
        <w:numPr>
          <w:ilvl w:val="0"/>
          <w:numId w:val="11"/>
        </w:numPr>
      </w:pPr>
      <w:r>
        <w:rPr/>
        <w:t xml:space="preserve">Предмет трудового права.</w:t>
      </w:r>
    </w:p>
    <w:p>
      <w:pPr>
        <w:numPr>
          <w:ilvl w:val="0"/>
          <w:numId w:val="11"/>
        </w:numPr>
      </w:pPr>
      <w:r>
        <w:rPr/>
        <w:t xml:space="preserve">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Система трудового права.</w:t>
      </w:r>
    </w:p>
    <w:p>
      <w:pPr>
        <w:numPr>
          <w:ilvl w:val="0"/>
          <w:numId w:val="11"/>
        </w:numPr>
      </w:pPr>
      <w:r>
        <w:rPr/>
        <w:t xml:space="preserve">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w:t>
      </w:r>
    </w:p>
    <w:p>
      <w:pPr>
        <w:numPr>
          <w:ilvl w:val="0"/>
          <w:numId w:val="11"/>
        </w:numPr>
      </w:pPr>
      <w:r>
        <w:rPr/>
        <w:t xml:space="preserve">Понятие и классификация субъектов трудового права. 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Контроль за их выполнением.</w:t>
      </w:r>
    </w:p>
    <w:p>
      <w:pPr>
        <w:numPr>
          <w:ilvl w:val="0"/>
          <w:numId w:val="11"/>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1"/>
        </w:numPr>
      </w:pPr>
      <w:r>
        <w:rPr/>
        <w:t xml:space="preserve">Пособие по безработице: право на получение, размеры, порядок выплаты и порядок прекращения, приостановления выплаты, снижения размера пособия.</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и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Запрещение необоснованного отказа при приеме на работу.</w:t>
      </w:r>
    </w:p>
    <w:p>
      <w:pPr>
        <w:numPr>
          <w:ilvl w:val="0"/>
          <w:numId w:val="11"/>
        </w:numPr>
      </w:pPr>
      <w:r>
        <w:rPr/>
        <w:t xml:space="preserve">Порядок заключения трудового договора. Оформление при приеме на работу.</w:t>
      </w:r>
    </w:p>
    <w:p>
      <w:pPr>
        <w:numPr>
          <w:ilvl w:val="0"/>
          <w:numId w:val="11"/>
        </w:numPr>
      </w:pPr>
      <w:r>
        <w:rPr/>
        <w:t xml:space="preserve">Испытательный срок при приеме на работу. Значение испытания.</w:t>
      </w:r>
    </w:p>
    <w:p>
      <w:pPr>
        <w:numPr>
          <w:ilvl w:val="0"/>
          <w:numId w:val="11"/>
        </w:numPr>
      </w:pPr>
      <w:r>
        <w:rPr/>
        <w:t xml:space="preserve">Понятие и виды перевода на другую работу. Отличие перевода от перемещения.</w:t>
      </w:r>
    </w:p>
    <w:p>
      <w:pPr>
        <w:numPr>
          <w:ilvl w:val="0"/>
          <w:numId w:val="11"/>
        </w:numPr>
      </w:pPr>
      <w:r>
        <w:rPr/>
        <w:t xml:space="preserve">Изменение условий трудового договора, определенных работником и работодателем.</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 (ст.84 ТК РФ).</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numPr>
          <w:ilvl w:val="0"/>
          <w:numId w:val="11"/>
        </w:numPr>
      </w:pPr>
      <w:r>
        <w:rPr/>
        <w:t xml:space="preserve">Понятие и виды рабочего времени. 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Исполнение решения КТС.</w:t>
      </w:r>
    </w:p>
    <w:p>
      <w:pPr>
        <w:numPr>
          <w:ilvl w:val="0"/>
          <w:numId w:val="11"/>
        </w:numPr>
      </w:pPr>
      <w:r>
        <w:rPr/>
        <w:t xml:space="preserve">Особенности судебного порядка рассмотрения трудовых споров. Исполнение решений суда.</w:t>
      </w:r>
    </w:p>
    <w:p>
      <w:pPr>
        <w:numPr>
          <w:ilvl w:val="0"/>
          <w:numId w:val="11"/>
        </w:numPr>
      </w:pPr>
      <w:r>
        <w:rPr/>
        <w:t xml:space="preserve">Порядок разрешения коллективных трудовых споров. 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 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 практическому занятию 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студент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студента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7"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8" w:history="1">
        <w:r>
          <w:rPr/>
          <w:t xml:space="preserve">https://urait.ru/bcode/512661</w:t>
        </w:r>
      </w:hyperlink>
    </w:p>
    <w:p>
      <w:pPr/>
      <w:r>
        <w:rPr>
          <w:i w:val="1"/>
          <w:iCs w:val="1"/>
        </w:rPr>
        <w:t xml:space="preserve">Буянова, М.</w:t>
      </w:r>
      <w:r>
        <w:rPr>
          <w:i w:val="1"/>
          <w:iCs w:val="1"/>
        </w:rPr>
        <w:t xml:space="preserve"> </w:t>
      </w:r>
      <w:r>
        <w:rPr>
          <w:i w:val="1"/>
          <w:iCs w:val="1"/>
        </w:rPr>
        <w:t xml:space="preserve">О.</w:t>
      </w:r>
      <w:r>
        <w:rPr>
          <w:i w:val="1"/>
          <w:iCs w:val="1"/>
        </w:rPr>
        <w:t xml:space="preserve"> </w:t>
      </w:r>
      <w:r>
        <w:rPr/>
        <w:t xml:space="preserve"> </w:t>
      </w:r>
      <w:r>
        <w:rPr/>
        <w:t xml:space="preserve">Трудовое право. Общая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С.</w:t>
      </w:r>
      <w:r>
        <w:rPr/>
        <w:t xml:space="preserve"> </w:t>
      </w:r>
      <w:r>
        <w:rPr/>
        <w:t xml:space="preserve">О.</w:t>
      </w:r>
      <w:r>
        <w:rPr/>
        <w:t xml:space="preserve"> </w:t>
      </w:r>
      <w:r>
        <w:rPr/>
        <w:t xml:space="preserve">Казаков, М.</w:t>
      </w:r>
      <w:r>
        <w:rPr/>
        <w:t xml:space="preserve"> </w:t>
      </w:r>
      <w:r>
        <w:rPr/>
        <w:t xml:space="preserve">М.</w:t>
      </w:r>
      <w:r>
        <w:rPr/>
        <w:t xml:space="preserve"> </w:t>
      </w:r>
      <w:r>
        <w:rPr/>
        <w:t xml:space="preserve">Панарина</w:t>
      </w:r>
      <w:r>
        <w:rPr/>
        <w:t xml:space="preserve"> </w:t>
      </w:r>
      <w:r>
        <w:rPr/>
        <w:t xml:space="preserve">; под редакцией М.</w:t>
      </w:r>
      <w:r>
        <w:rPr/>
        <w:t xml:space="preserve"> </w:t>
      </w:r>
      <w:r>
        <w:rPr/>
        <w:t xml:space="preserve">О.</w:t>
      </w:r>
      <w:r>
        <w:rPr/>
        <w:t xml:space="preserve"> </w:t>
      </w:r>
      <w:r>
        <w:rPr/>
        <w:t xml:space="preserve">Буяновой.</w:t>
      </w:r>
      <w:r>
        <w:rPr/>
        <w:t xml:space="preserve"> </w:t>
      </w:r>
      <w:r>
        <w:rPr/>
        <w:t xml:space="preserve">— Москва</w:t>
      </w:r>
      <w:r>
        <w:rPr/>
        <w:t xml:space="preserve"> </w:t>
      </w:r>
      <w:r>
        <w:rPr/>
        <w:t xml:space="preserve">: Издательство Юрайт, 2023.</w:t>
      </w:r>
      <w:r>
        <w:rPr/>
        <w:t xml:space="preserve"> </w:t>
      </w:r>
      <w:r>
        <w:rPr/>
        <w:t xml:space="preserve">— 185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978-5-534-13928-0.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https://urait.ru/bcode/519622</w:t>
        </w:r>
      </w:hyperlink>
      <w:r>
        <w:rPr/>
        <w:t xml:space="preserve"> </w:t>
      </w:r>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Трудовой договор</w:t>
      </w:r>
      <w:r>
        <w:rPr/>
        <w:t xml:space="preserve"> </w:t>
      </w:r>
      <w:r>
        <w:rPr/>
        <w:t xml:space="preserve">: учебное пособие для вузов</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367</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978-5-534-13658-6.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https://urait.ru/bcode/488959</w:t>
        </w:r>
      </w:hyperlink>
      <w:r>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6"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7"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5"/>
        </w:numPr>
      </w:pPr>
      <w:hyperlink r:id="rId18" w:history="1">
        <w:r>
          <w:rPr/>
          <w:t xml:space="preserve">https://rostrud.gov.ru/</w:t>
        </w:r>
      </w:hyperlink>
      <w:r>
        <w:rPr/>
        <w:t xml:space="preserve"> </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5"/>
        </w:numPr>
      </w:pPr>
      <w:hyperlink r:id="rId19" w:history="1">
        <w:r>
          <w:rPr/>
          <w:t xml:space="preserve">https://e.spravkadrovika.ru/ - с</w:t>
        </w:r>
      </w:hyperlink>
      <w:r>
        <w:rPr/>
        <w:t xml:space="preserve">айт журнала « Справочник кадровика»</w:t>
      </w:r>
    </w:p>
    <w:p>
      <w:pPr>
        <w:numPr>
          <w:ilvl w:val="0"/>
          <w:numId w:val="15"/>
        </w:numPr>
      </w:pPr>
      <w:hyperlink r:id="rId20" w:history="1">
        <w:r>
          <w:rPr/>
          <w:t xml:space="preserve">https://www.kdelo.ru/ - </w:t>
        </w:r>
      </w:hyperlink>
      <w:r>
        <w:rPr/>
        <w:t xml:space="preserve">сайт журнала «Кадровое дело"</w:t>
      </w:r>
    </w:p>
    <w:p>
      <w:pPr>
        <w:numPr>
          <w:ilvl w:val="0"/>
          <w:numId w:val="15"/>
        </w:numPr>
      </w:pPr>
      <w:hyperlink r:id="rId21" w:history="1">
        <w:r>
          <w:rPr/>
          <w:t xml:space="preserve">https://www.top-personal.ru/ - с</w:t>
        </w:r>
      </w:hyperlink>
      <w:r>
        <w:rPr/>
        <w:t xml:space="preserve">айт журнала «Управление персоналом»</w:t>
      </w:r>
    </w:p>
    <w:p>
      <w:pPr>
        <w:numPr>
          <w:ilvl w:val="0"/>
          <w:numId w:val="15"/>
        </w:numPr>
      </w:pPr>
      <w:hyperlink r:id="rId22" w:history="1">
        <w:r>
          <w:rPr/>
          <w:t xml:space="preserve">http://pressa.ru/ru/magazines/trud/25-26-2021#/ - с</w:t>
        </w:r>
      </w:hyperlink>
      <w:r>
        <w:rPr/>
        <w:t xml:space="preserve">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5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20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37B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084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AB7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A71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43F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7E2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5A7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47A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E2C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C92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9D6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E9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E68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7C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660" TargetMode="External"/><Relationship Id="rId8" Type="http://schemas.openxmlformats.org/officeDocument/2006/relationships/hyperlink" Target="https://urait.ru/bcode/512661" TargetMode="External"/><Relationship Id="rId9" Type="http://schemas.openxmlformats.org/officeDocument/2006/relationships/hyperlink" Target="https://urait.ru/bcode/519622"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 Id="rId12" Type="http://schemas.openxmlformats.org/officeDocument/2006/relationships/hyperlink" Target="https://urait.ru/bcode/488030" TargetMode="External"/><Relationship Id="rId13" Type="http://schemas.openxmlformats.org/officeDocument/2006/relationships/hyperlink" Target="https://urait.ru/bcode/493002" TargetMode="External"/><Relationship Id="rId14" Type="http://schemas.openxmlformats.org/officeDocument/2006/relationships/hyperlink" Target="https://urait.ru/bcode/488959" TargetMode="External"/><Relationship Id="rId15" Type="http://schemas.openxmlformats.org/officeDocument/2006/relationships/hyperlink" Target="https://urait.ru/bcode/468948" TargetMode="External"/><Relationship Id="rId16" Type="http://schemas.openxmlformats.org/officeDocument/2006/relationships/hyperlink" Target="https://rosmintrud.ru/" TargetMode="External"/><Relationship Id="rId17" Type="http://schemas.openxmlformats.org/officeDocument/2006/relationships/hyperlink" Target="https://mintrud.karelia.ru/" TargetMode="External"/><Relationship Id="rId18" Type="http://schemas.openxmlformats.org/officeDocument/2006/relationships/hyperlink" Target="https://rostrud.gov.ru/" TargetMode="External"/><Relationship Id="rId19" Type="http://schemas.openxmlformats.org/officeDocument/2006/relationships/hyperlink" Target="https://e.spravkadrovika.ru/" TargetMode="External"/><Relationship Id="rId20" Type="http://schemas.openxmlformats.org/officeDocument/2006/relationships/hyperlink" Target="https://www.kdelo.ru/" TargetMode="External"/><Relationship Id="rId21" Type="http://schemas.openxmlformats.org/officeDocument/2006/relationships/hyperlink" Target="https://www.top-personal.ru/" TargetMode="External"/><Relationship Id="rId22" Type="http://schemas.openxmlformats.org/officeDocument/2006/relationships/hyperlink" Target="http://pressa.ru/ru/magazines/trud/25-26-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2026-04-21T09:20:19+03:00</dcterms:created>
  <dcterms:modified xsi:type="dcterms:W3CDTF">2026-04-21T09:20:19+03:00</dcterms:modified>
</cp:coreProperties>
</file>

<file path=docProps/custom.xml><?xml version="1.0" encoding="utf-8"?>
<Properties xmlns="http://schemas.openxmlformats.org/officeDocument/2006/custom-properties" xmlns:vt="http://schemas.openxmlformats.org/officeDocument/2006/docPropsVTypes"/>
</file>