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БЕЗОПАСНОСТИ ТРУДА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процессами организации труда персонала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Анализ и планирование трудовых показателей (ОИ), Оплата труда персонала (О), Психология труда (О), Кадровые технологии профилактики коррупционных правонарушений (О), Технология контроля трудовой и служебной дисциплины (О), Преддипломная производственная практика (О), Подготовка к сдаче и сдача государственного экзамена (И), Подготовка к процедуре защиты и защита ВКР (И), Основы безопасности труда (Н), Административная этика (ОИ), Система качества в управлении персоналом (О), Основы организации труда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Способен разрабатывать систему организации труда персонала и порядок нормирования труда на рабочих местах с оценкой затрат на персонал; </w:t>
            </w:r>
          </w:p>
          <w:p/>
          <w:p>
            <w:pPr/>
            <w:r>
              <w:rPr/>
              <w:t xml:space="preserve">ПК-5.2. Способен определить эффективность работы системы организации труда и нормирования труда на рабочих местах;</w:t>
            </w:r>
          </w:p>
          <w:p/>
          <w:p>
            <w:pPr/>
            <w:r>
              <w:rPr/>
              <w:t xml:space="preserve">ПК-5.3. Способен внедрять методы рациональной организации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безопасности труда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ЭРГОНОМИЧЕСКИЕ ОСНОВЫ ОРГАНИЗАЦИИ РАБОЧЕГО МЕСТА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БЕЗОПАСНОСТИ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Эргономика рабочего места. Общие эргономические требования к рабочему месту.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системы управления безопасностью труда на предприятии. Производственная санитария.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Эргономические требования к рабочему месту. Требования антропометрии и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санитария. Микроклимат производственных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Эргономика и ее задачи. Развитие эргономики и ее современное состояние.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Электробезопасность офисного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Вибрация. Способы борьбы с вибрацией.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Шум и методы его снижения до допустимых пределов. Снижение шума методами звукоизоляции.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Освещённость рабочих мест. Классификация производственного освещения и основные санитарно-гигиенические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Пыль как вредный производственный фактор. Влияние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содержания вредных газов и паров в воздухе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); индивидуальные и групповые задания по практическим работам; самостоятельное изучение материала при помощи подготовки конспекта.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Развитие эргономики.</w:t>
      </w:r>
    </w:p>
    <w:p>
      <w:pPr>
        <w:numPr>
          <w:ilvl w:val="0"/>
          <w:numId w:val="1"/>
        </w:numPr>
      </w:pPr>
      <w:r>
        <w:rPr/>
        <w:t xml:space="preserve">Рабочее место.</w:t>
      </w:r>
    </w:p>
    <w:p>
      <w:pPr>
        <w:numPr>
          <w:ilvl w:val="0"/>
          <w:numId w:val="1"/>
        </w:numPr>
      </w:pPr>
      <w:r>
        <w:rPr/>
        <w:t xml:space="preserve">Меры по снижению преждевременного утомления работника.</w:t>
      </w:r>
    </w:p>
    <w:p>
      <w:pPr>
        <w:numPr>
          <w:ilvl w:val="0"/>
          <w:numId w:val="1"/>
        </w:numPr>
      </w:pPr>
      <w:r>
        <w:rPr/>
        <w:t xml:space="preserve">Требования к освещенности в помещениях.</w:t>
      </w:r>
    </w:p>
    <w:p>
      <w:pPr>
        <w:numPr>
          <w:ilvl w:val="0"/>
          <w:numId w:val="1"/>
        </w:numPr>
      </w:pPr>
      <w:r>
        <w:rPr/>
        <w:t xml:space="preserve">Максимальный уровень рентгеновского излучения на рабочем месте оператора компьютера..</w:t>
      </w:r>
    </w:p>
    <w:p>
      <w:pPr>
        <w:numPr>
          <w:ilvl w:val="0"/>
          <w:numId w:val="1"/>
        </w:numPr>
      </w:pPr>
      <w:r>
        <w:rPr/>
        <w:t xml:space="preserve">Понятие безопасности труда.</w:t>
      </w:r>
    </w:p>
    <w:p>
      <w:pPr>
        <w:numPr>
          <w:ilvl w:val="0"/>
          <w:numId w:val="1"/>
        </w:numPr>
      </w:pPr>
      <w:r>
        <w:rPr/>
        <w:t xml:space="preserve">Основные общесистемные принципы управления безопасностью.</w:t>
      </w:r>
    </w:p>
    <w:p>
      <w:pPr>
        <w:numPr>
          <w:ilvl w:val="0"/>
          <w:numId w:val="1"/>
        </w:numPr>
      </w:pPr>
      <w:r>
        <w:rPr/>
        <w:t xml:space="preserve">Обеспечение безопасных условий труда в организации.</w:t>
      </w:r>
    </w:p>
    <w:p>
      <w:pPr>
        <w:numPr>
          <w:ilvl w:val="0"/>
          <w:numId w:val="1"/>
        </w:numPr>
      </w:pPr>
      <w:r>
        <w:rPr/>
        <w:t xml:space="preserve">Состояние воздушной среды в рабочей зоне.</w:t>
      </w:r>
    </w:p>
    <w:p>
      <w:pPr>
        <w:numPr>
          <w:ilvl w:val="0"/>
          <w:numId w:val="1"/>
        </w:numPr>
      </w:pPr>
      <w:r>
        <w:rPr/>
        <w:t xml:space="preserve">ПДК вредных веществ в воздухе рабочей зоны.</w:t>
      </w:r>
    </w:p>
    <w:p>
      <w:pPr>
        <w:numPr>
          <w:ilvl w:val="0"/>
          <w:numId w:val="1"/>
        </w:numPr>
      </w:pPr>
      <w:r>
        <w:rPr/>
        <w:t xml:space="preserve">Пыль в воздухе производственных помещений.</w:t>
      </w:r>
    </w:p>
    <w:p>
      <w:pPr>
        <w:numPr>
          <w:ilvl w:val="0"/>
          <w:numId w:val="1"/>
        </w:numPr>
      </w:pPr>
      <w:r>
        <w:rPr/>
        <w:t xml:space="preserve">Световой поток. Освещенность. Единицы их измерения.</w:t>
      </w:r>
    </w:p>
    <w:p>
      <w:pPr>
        <w:numPr>
          <w:ilvl w:val="0"/>
          <w:numId w:val="1"/>
        </w:numPr>
      </w:pPr>
      <w:r>
        <w:rPr/>
        <w:t xml:space="preserve">Воздействие инфразвука на человека.</w:t>
      </w:r>
    </w:p>
    <w:p>
      <w:pPr>
        <w:numPr>
          <w:ilvl w:val="0"/>
          <w:numId w:val="1"/>
        </w:numPr>
      </w:pPr>
      <w:r>
        <w:rPr/>
        <w:t xml:space="preserve">Воздействие шума на вегетативную нервную систему.</w:t>
      </w:r>
    </w:p>
    <w:p>
      <w:pPr>
        <w:numPr>
          <w:ilvl w:val="0"/>
          <w:numId w:val="1"/>
        </w:numPr>
      </w:pPr>
      <w:r>
        <w:rPr/>
        <w:t xml:space="preserve">Режим труда при работе с персональным компьютером.</w:t>
      </w:r>
    </w:p>
    <w:p>
      <w:pPr>
        <w:numPr>
          <w:ilvl w:val="0"/>
          <w:numId w:val="1"/>
        </w:numPr>
      </w:pPr>
      <w:r>
        <w:rPr/>
        <w:t xml:space="preserve">Пространственная организация рабочего места.</w:t>
      </w:r>
    </w:p>
    <w:p>
      <w:pPr>
        <w:numPr>
          <w:ilvl w:val="0"/>
          <w:numId w:val="1"/>
        </w:numPr>
      </w:pPr>
      <w:r>
        <w:rPr/>
        <w:t xml:space="preserve">Первичные средства пожаротушения, их характеристика, принцип действия.</w:t>
      </w:r>
    </w:p>
    <w:p>
      <w:pPr>
        <w:numPr>
          <w:ilvl w:val="0"/>
          <w:numId w:val="1"/>
        </w:numPr>
      </w:pPr>
      <w:r>
        <w:rPr/>
        <w:t xml:space="preserve">Вибрация и способы борьбы с ней.</w:t>
      </w:r>
    </w:p>
    <w:p>
      <w:pPr>
        <w:numPr>
          <w:ilvl w:val="0"/>
          <w:numId w:val="1"/>
        </w:numPr>
      </w:pPr>
      <w:r>
        <w:rPr/>
        <w:t xml:space="preserve">Понятие электрического удара?</w:t>
      </w:r>
    </w:p>
    <w:p>
      <w:pPr>
        <w:numPr>
          <w:ilvl w:val="0"/>
          <w:numId w:val="1"/>
        </w:numPr>
      </w:pPr>
      <w:r>
        <w:rPr/>
        <w:t xml:space="preserve">Что представляет собой вибрация? Воздействие вибрации на человека.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2"/>
        </w:numPr>
      </w:pPr>
      <w:r>
        <w:rPr/>
        <w:t xml:space="preserve">К чему приводит усложнение технических средств и технологических процессов?</w:t>
      </w:r>
    </w:p>
    <w:p>
      <w:pPr>
        <w:numPr>
          <w:ilvl w:val="0"/>
          <w:numId w:val="2"/>
        </w:numPr>
      </w:pPr>
      <w:r>
        <w:rPr/>
        <w:t xml:space="preserve">Какие вопросы разрабатываются в эргономике?</w:t>
      </w:r>
    </w:p>
    <w:p>
      <w:pPr>
        <w:numPr>
          <w:ilvl w:val="0"/>
          <w:numId w:val="2"/>
        </w:numPr>
      </w:pPr>
      <w:r>
        <w:rPr/>
        <w:t xml:space="preserve">Кто положил начало развитию эргономики?</w:t>
      </w:r>
    </w:p>
    <w:p>
      <w:pPr>
        <w:numPr>
          <w:ilvl w:val="0"/>
          <w:numId w:val="2"/>
        </w:numPr>
      </w:pPr>
      <w:r>
        <w:rPr/>
        <w:t xml:space="preserve">Что понимается под рабочим местом?</w:t>
      </w:r>
    </w:p>
    <w:p>
      <w:pPr>
        <w:numPr>
          <w:ilvl w:val="0"/>
          <w:numId w:val="2"/>
        </w:numPr>
      </w:pPr>
      <w:r>
        <w:rPr/>
        <w:t xml:space="preserve">Меры, предупреждающие или снижающие преждевременное утомление работающего человека.</w:t>
      </w:r>
    </w:p>
    <w:p>
      <w:pPr>
        <w:numPr>
          <w:ilvl w:val="0"/>
          <w:numId w:val="2"/>
        </w:numPr>
      </w:pPr>
      <w:r>
        <w:rPr/>
        <w:t xml:space="preserve">Каковы общие эргономические требования к рабочему месту?</w:t>
      </w:r>
    </w:p>
    <w:p>
      <w:pPr>
        <w:numPr>
          <w:ilvl w:val="0"/>
          <w:numId w:val="2"/>
        </w:numPr>
      </w:pPr>
      <w:r>
        <w:rPr/>
        <w:t xml:space="preserve">Чем определяется рабочее положение при выполнении той или иной операции?</w:t>
      </w:r>
    </w:p>
    <w:p>
      <w:pPr>
        <w:numPr>
          <w:ilvl w:val="0"/>
          <w:numId w:val="2"/>
        </w:numPr>
      </w:pPr>
      <w:r>
        <w:rPr/>
        <w:t xml:space="preserve">Каковы требования к освещенности в помещениях, где установлены компьютеры?</w:t>
      </w:r>
    </w:p>
    <w:p>
      <w:pPr>
        <w:numPr>
          <w:ilvl w:val="0"/>
          <w:numId w:val="2"/>
        </w:numPr>
      </w:pPr>
      <w:r>
        <w:rPr/>
        <w:t xml:space="preserve">Максимальный уровень рентгеновского излучения на рабочем месте оператора компьютера.</w:t>
      </w:r>
    </w:p>
    <w:p>
      <w:pPr>
        <w:numPr>
          <w:ilvl w:val="0"/>
          <w:numId w:val="2"/>
        </w:numPr>
      </w:pPr>
      <w:r>
        <w:rPr/>
        <w:t xml:space="preserve">Эргономические требования к рабочему месту оператора компьютера.</w:t>
      </w:r>
    </w:p>
    <w:p>
      <w:pPr>
        <w:numPr>
          <w:ilvl w:val="0"/>
          <w:numId w:val="2"/>
        </w:numPr>
      </w:pPr>
      <w:r>
        <w:rPr/>
        <w:t xml:space="preserve">Понятие безопасности труда.</w:t>
      </w:r>
    </w:p>
    <w:p>
      <w:pPr>
        <w:numPr>
          <w:ilvl w:val="0"/>
          <w:numId w:val="2"/>
        </w:numPr>
      </w:pPr>
      <w:r>
        <w:rPr/>
        <w:t xml:space="preserve">Что относится к основным общесистемным принципам управления безопасностью?</w:t>
      </w:r>
    </w:p>
    <w:p>
      <w:pPr>
        <w:numPr>
          <w:ilvl w:val="0"/>
          <w:numId w:val="2"/>
        </w:numPr>
      </w:pPr>
      <w:r>
        <w:rPr/>
        <w:t xml:space="preserve">На кого возлагается обеспечение безопасных условий труда в организации?</w:t>
      </w:r>
    </w:p>
    <w:p>
      <w:pPr>
        <w:numPr>
          <w:ilvl w:val="0"/>
          <w:numId w:val="2"/>
        </w:numPr>
      </w:pPr>
      <w:r>
        <w:rPr/>
        <w:t xml:space="preserve">Какие факторы воздействуют на обеспечение безопасности труда?</w:t>
      </w:r>
    </w:p>
    <w:p>
      <w:pPr>
        <w:numPr>
          <w:ilvl w:val="0"/>
          <w:numId w:val="2"/>
        </w:numPr>
      </w:pPr>
      <w:r>
        <w:rPr/>
        <w:t xml:space="preserve">Как узнать фактическое состояние воздушной среды в рабочей зоне?</w:t>
      </w:r>
    </w:p>
    <w:p>
      <w:pPr>
        <w:numPr>
          <w:ilvl w:val="0"/>
          <w:numId w:val="2"/>
        </w:numPr>
      </w:pPr>
      <w:r>
        <w:rPr/>
        <w:t xml:space="preserve">Что такое ПДК вредных веществ в воздухе рабочей зоны?</w:t>
      </w:r>
    </w:p>
    <w:p>
      <w:pPr>
        <w:numPr>
          <w:ilvl w:val="0"/>
          <w:numId w:val="2"/>
        </w:numPr>
      </w:pPr>
      <w:r>
        <w:rPr/>
        <w:t xml:space="preserve">Способ определения концентрации пыли в воздухе производственных помещений.</w:t>
      </w:r>
    </w:p>
    <w:p>
      <w:pPr>
        <w:numPr>
          <w:ilvl w:val="0"/>
          <w:numId w:val="2"/>
        </w:numPr>
      </w:pPr>
      <w:r>
        <w:rPr/>
        <w:t xml:space="preserve">Световой поток. Освещенность. Единицы их измерения.</w:t>
      </w:r>
    </w:p>
    <w:p>
      <w:pPr>
        <w:numPr>
          <w:ilvl w:val="0"/>
          <w:numId w:val="2"/>
        </w:numPr>
      </w:pPr>
      <w:r>
        <w:rPr/>
        <w:t xml:space="preserve">Воздействие инфразвука на человека.</w:t>
      </w:r>
    </w:p>
    <w:p>
      <w:pPr>
        <w:numPr>
          <w:ilvl w:val="0"/>
          <w:numId w:val="2"/>
        </w:numPr>
      </w:pPr>
      <w:r>
        <w:rPr/>
        <w:t xml:space="preserve">Воздействие шума на вегетативную нервную систему.</w:t>
      </w:r>
    </w:p>
    <w:p>
      <w:pPr>
        <w:numPr>
          <w:ilvl w:val="0"/>
          <w:numId w:val="2"/>
        </w:numPr>
      </w:pPr>
      <w:r>
        <w:rPr/>
        <w:t xml:space="preserve">Режим труда при работе с персональным компьютером.</w:t>
      </w:r>
    </w:p>
    <w:p>
      <w:pPr>
        <w:numPr>
          <w:ilvl w:val="0"/>
          <w:numId w:val="2"/>
        </w:numPr>
      </w:pPr>
      <w:r>
        <w:rPr/>
        <w:t xml:space="preserve">Что включает в себя пространственная организация рабочего места?</w:t>
      </w:r>
    </w:p>
    <w:p>
      <w:pPr>
        <w:numPr>
          <w:ilvl w:val="0"/>
          <w:numId w:val="2"/>
        </w:numPr>
      </w:pPr>
      <w:r>
        <w:rPr/>
        <w:t xml:space="preserve">Первичные средства пожаротушения, их характеристика, принцип действия.</w:t>
      </w:r>
    </w:p>
    <w:p>
      <w:pPr>
        <w:numPr>
          <w:ilvl w:val="0"/>
          <w:numId w:val="2"/>
        </w:numPr>
      </w:pPr>
      <w:r>
        <w:rPr/>
        <w:t xml:space="preserve">Что представляет собой вибрация? Способы борьбы с вибрацией.</w:t>
      </w:r>
    </w:p>
    <w:p>
      <w:pPr>
        <w:numPr>
          <w:ilvl w:val="0"/>
          <w:numId w:val="2"/>
        </w:numPr>
      </w:pPr>
      <w:r>
        <w:rPr/>
        <w:t xml:space="preserve">Что представляет собой электрический удар?</w:t>
      </w:r>
    </w:p>
    <w:p>
      <w:pPr/>
      <w:r>
        <w:rPr/>
        <w:t xml:space="preserve">Что представляет собой вибрация? Воздействие вибрации на человека.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/>
      <w:r>
        <w:rPr/>
        <w:t xml:space="preserve">Кроме того, при аудиторной работе проводится контроль усвоения знаний по предыдущим темам вначале каждой лекции в форме собеседования.</w:t>
      </w:r>
    </w:p>
    <w:p>
      <w:pPr/>
      <w:r>
        <w:rPr/>
        <w:t xml:space="preserve">При неаудиторной (самостоятельной) работе студент должен проработать рассмотренные темы по списку литературы и иным источникам, изучить темы, предложенные преподавателем для самостоятельной работы, подготовиться к занятиям путем повторения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эргономики и безопасность труда: учеб. пособие [Электронный ресурс] / </w:t>
      </w:r>
      <w:r>
        <w:rPr>
          <w:i w:val="1"/>
          <w:iCs w:val="1"/>
        </w:rPr>
        <w:t xml:space="preserve">Н.И. Чепелев</w:t>
      </w:r>
      <w:r>
        <w:rPr/>
        <w:t xml:space="preserve">, </w:t>
      </w:r>
      <w:r>
        <w:rPr>
          <w:i w:val="1"/>
          <w:iCs w:val="1"/>
        </w:rPr>
        <w:t xml:space="preserve">С.Н. Орловский, А.Ю. Щекин. - </w:t>
      </w:r>
      <w:r>
        <w:rPr/>
        <w:t xml:space="preserve">Красноярск, – 253 с.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Конституция Российской Федерации (принята всенародным голосованием 12.12.1993)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Федеральный закон от 28.12.2013 № 426-ФЗ «О специальной оценке условий труда»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«Трудовой кодекс Российской Федерации» от 30.12.2001 №197-ФЗ.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Постановление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0" w:history="1">
        <w:r>
          <w:rPr/>
          <w:t xml:space="preserve">Приказ Минздравсоцразвития РФ от 15.04.2005 № 275 «О формах документов, необходимых для расследования несчастных случаев на производстве»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1" w:history="1">
        <w:r>
          <w:rPr/>
          <w:t xml:space="preserve">Приказ Минздравсоцразвития России от 01.06.2009г.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2" w:history="1">
        <w:r>
          <w:rPr/>
          <w:t xml:space="preserve">Приказ Минтруда России от 04.08.2014 № 524н «Об утверждении профессионального стандарта «Специалист в области охраны труда»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3" w:history="1">
        <w:r>
          <w:rPr/>
          <w:t xml:space="preserve">Приказ Минтруда России от 24.06.2014 № 412н «Об утверждении Типового положения о комитете (комиссии) по охране труда»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4" w:history="1">
        <w:r>
          <w:rPr/>
          <w:t xml:space="preserve">ГОСТ 12.0.230-2007. «Межгосударственный стандарт. Система стандартов безопасности труда. Системы управления охраной труда. Общие требования»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5" w:history="1">
        <w:r>
          <w:rPr/>
          <w:t xml:space="preserve">ГОСТ 12.0.002-2014. «Межгосударственный стандарт. Система стандартов безопасности труда. Термины и определения»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Справочно-правовая система по законодательству РФ «Гарант» </w:t>
      </w:r>
      <w:hyperlink r:id="rId16" w:history="1">
        <w:r>
          <w:rPr/>
          <w:t xml:space="preserve">https://base.garant.ru</w:t>
        </w:r>
      </w:hyperlink>
    </w:p>
    <w:p>
      <w:pPr>
        <w:numPr>
          <w:ilvl w:val="0"/>
          <w:numId w:val="5"/>
        </w:numPr>
      </w:pPr>
      <w:r>
        <w:rPr/>
        <w:t xml:space="preserve">Компьютерная справочно-правовая система РФ «КонсультантПлюс» </w:t>
      </w:r>
      <w:hyperlink r:id="rId17" w:history="1">
        <w:r>
          <w:rPr/>
          <w:t xml:space="preserve">http://www.consultant.ru/cons/cgi/online.cgi?req=home;rnd=0.2854650106989982</w:t>
        </w:r>
      </w:hyperlink>
    </w:p>
    <w:p>
      <w:pPr>
        <w:numPr>
          <w:ilvl w:val="0"/>
          <w:numId w:val="5"/>
        </w:numPr>
      </w:pPr>
      <w:r>
        <w:rPr/>
        <w:t xml:space="preserve">Электронный фонд правовой и нормативно-технической информации Консорциума «Кодекс» </w:t>
      </w:r>
      <w:hyperlink r:id="rId18" w:history="1">
        <w:r>
          <w:rPr/>
          <w:t xml:space="preserve">https://docs.cntd.ru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C0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4A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04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3C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D0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0C6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avo.gov.ru/proxy/ips/?docbody=&amp;nd=102027595&amp;intelsearch=%EA%EE%ED%F1%F2%E8%F2%F3%F6%E8%FF" TargetMode="External"/><Relationship Id="rId8" Type="http://schemas.openxmlformats.org/officeDocument/2006/relationships/hyperlink" Target="http://www.pravo.gov.ru/proxy/ips/?docbody=&amp;nd=102170672&amp;intelsearch=426-%F4%E7" TargetMode="External"/><Relationship Id="rId9" Type="http://schemas.openxmlformats.org/officeDocument/2006/relationships/hyperlink" Target="http://www.pravo.gov.ru/proxy/ips/?docbody=&amp;nd=102096235&amp;intelsearch=1%2F29" TargetMode="External"/><Relationship Id="rId10" Type="http://schemas.openxmlformats.org/officeDocument/2006/relationships/hyperlink" Target="http://www.pravo.gov.ru/proxy/ips/?docbody=&amp;nd=102098479&amp;intelsearch=%CF%F0%E8%EA%E0%E7+%CC%E8%ED%E7%E4%F0%E0%E2%F1%EE%F6%F0%E0%E7%E2%E8%F2%E8%FF+%D0%D4+%EE%F2+15.04.2005+%B9+275+%AB%CE+%F4%EE%F0%EC%E0%F5+%E4%EE%EA%F3%EC%E5%ED%F2%EE%E2%2C+%ED%E5%EE%E1%F5%EE%E4%E8%EC%FB%F5+%E4%EB%FF+%F0%E0%F1%F1%EB%E5%E4%EE%E2%E0%ED%E8%FF+%ED%E5%F1%F7%E0%F1%F2%ED%FB%F5+%F1%EB%F3%F7%E0%E5%E2+%ED%E0+%EF%F0%EE%E8%E7%E2%EE%E4%F1%F2%E2%E5" TargetMode="External"/><Relationship Id="rId11" Type="http://schemas.openxmlformats.org/officeDocument/2006/relationships/hyperlink" Target="http://www.consultant.ru/document/cons_doc_LAW_91478/" TargetMode="External"/><Relationship Id="rId12" Type="http://schemas.openxmlformats.org/officeDocument/2006/relationships/hyperlink" Target="https://www.minobrnauki.gov.ru/files/04.08.2014_-_524_n.pdf" TargetMode="External"/><Relationship Id="rId13" Type="http://schemas.openxmlformats.org/officeDocument/2006/relationships/hyperlink" Target="https://www.minobrnauki.gov.ru/files/24.06.2014_412n.pdf" TargetMode="External"/><Relationship Id="rId14" Type="http://schemas.openxmlformats.org/officeDocument/2006/relationships/hyperlink" Target="https://www.minobrnauki.gov.ru/files/12.0.230-2007.pdf" TargetMode="External"/><Relationship Id="rId15" Type="http://schemas.openxmlformats.org/officeDocument/2006/relationships/hyperlink" Target="https://www.minobrnauki.gov.ru/files/gost_12.0.002-2014.pdf" TargetMode="External"/><Relationship Id="rId16" Type="http://schemas.openxmlformats.org/officeDocument/2006/relationships/hyperlink" Target="https://base.garant.ru" TargetMode="External"/><Relationship Id="rId17" Type="http://schemas.openxmlformats.org/officeDocument/2006/relationships/hyperlink" Target="http://www.consultant.ru/cons/cgi/online.cgi?req=home;rnd=0.2854650106989982" TargetMode="External"/><Relationship Id="rId18" Type="http://schemas.openxmlformats.org/officeDocument/2006/relationships/hyperlink" Target="https://docs.cnt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2026-04-21T09:20:46+03:00</dcterms:created>
  <dcterms:modified xsi:type="dcterms:W3CDTF">2026-04-21T09:20:46+03:00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