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публичного и частного права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ЦИФРОВАЯ ТРАНСФОРМАЦИЯ ГОСУДАРСТВЕННОГО УПРАВЛЕНИЯ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Чернов Сергей Николаевич, доктор юридических наук, профессор.</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ПК-2
Основной</w:t>
            </w:r>
          </w:p>
        </w:tc>
        <w:tc>
          <w:tcPr>
            <w:tcW w:w="4000" w:type="dxa"/>
            <w:noWrap/>
          </w:tcPr>
          <w:p>
            <w:pPr>
              <w:jc w:val="numTab"/>
              <w:ind w:left="0" w:right="0" w:firstLine="0" w:hanging="0"/>
            </w:pPr>
            <w:r>
              <w:rPr/>
              <w:t xml:space="preserve">Способен квалифицированно применять нормативные правовые акты в конкретных сферах юридической деятельности</w:t>
            </w:r>
            <w:br/>
            <w:br/>
            <w:r>
              <w:rPr>
                <w:b w:val="1"/>
                <w:bCs w:val="1"/>
              </w:rPr>
              <w:t xml:space="preserve">Комментарий:</w:t>
            </w:r>
            <w:br/>
            <w:r>
              <w:rPr/>
              <w:t xml:space="preserve">Данная дисциплина участвует в формировании  компетенции ПК-2 наряду с дисциплинами: Административный процесс (О), Правовые основы адвокатуры и нотариата (О), Практикум по составлению процессуальных документов в гражданском судопроизводстве (О), Гражданское право (часть первая) (О), Уголовно-исполнительное право (И), Гражданский процесс (О), Трудовое право (О), Подготовка к сдаче и сдача государственного экзамена (И), Личные неимущественные права: регулирование и способы защиты (И), Гражданское право (часть третья и четвертая) (И), Правовое регулирование градостроительной деятельности в Российской Федерации (И), Предпринимательское право (И), Жилищное право (О), Учебная ознакомительная практика (О), Производственная практика (О), Административное право (О), Правоохранительные органы (Н), Прокурорский надзор (О), Практикум по составлению процессуальных документов в уголовном судопроизводстве (О), Арбитражный процесс (И), Международное частное право (И), Уголовное право (особенная часть) (О), Уголовное право (общая часть) (О), Гражданское право (часть вторая) (О), Современные проблемы административного права в Арктической зоне РФ (О).</w:t>
            </w:r>
          </w:p>
        </w:tc>
        <w:tc>
          <w:tcPr>
            <w:tcW w:w="3100" w:type="dxa"/>
            <w:noWrap/>
          </w:tcPr>
          <w:p>
            <w:pPr/>
            <w:r>
              <w:rPr/>
              <w:t xml:space="preserve">ПК-2.1. Знает особенности правового регулирования и правоприменительной практики в конкретных сферах юридической деятельности;</w:t>
            </w:r>
          </w:p>
          <w:p/>
          <w:p>
            <w:pPr/>
            <w:r>
              <w:rPr/>
              <w:t xml:space="preserve">ПК-2.2. Знает основные методы обобщения правоприменительной практики в конкретных сферах юридической деятельности;</w:t>
            </w:r>
          </w:p>
          <w:p/>
          <w:p>
            <w:pPr/>
            <w:r>
              <w:rPr/>
              <w:t xml:space="preserve">ПК-2.3. Умеет проверять соответствие квалифицирующих признаков конкретного юридического факта, признакам, содержащимися в нормах права;</w:t>
            </w:r>
          </w:p>
          <w:p/>
          <w:p>
            <w:pPr/>
            <w:r>
              <w:rPr/>
              <w:t xml:space="preserve">ПК-2.4. Умеет осуществлять сбор нормативной и фактической информации, имеющей значение для реализации правовых норм в соответствующих сферах профессиональной деятельности;</w:t>
            </w:r>
          </w:p>
          <w:p/>
          <w:p>
            <w:pPr/>
            <w:r>
              <w:rPr/>
              <w:t xml:space="preserve">ПК-2.5. Владеет навыками самостоятельного применения действующих правовых норм для решения задач профессиональной деятельности;</w:t>
            </w:r>
          </w:p>
          <w:p/>
          <w:p>
            <w:pPr/>
            <w:r>
              <w:rPr/>
              <w:t xml:space="preserve">ПК-2.6. Владеет навыками практической реализации норм материального и процессуального права</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Способен выявлять, пресекать, раскрывать и расследовать правонарушения и преступления</w:t>
            </w:r>
            <w:br/>
            <w:br/>
            <w:r>
              <w:rPr>
                <w:b w:val="1"/>
                <w:bCs w:val="1"/>
              </w:rPr>
              <w:t xml:space="preserve">Комментарий:</w:t>
            </w:r>
            <w:br/>
            <w:r>
              <w:rPr/>
              <w:t xml:space="preserve">Данная дисциплина участвует в формировании  компетенции ПК-4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Юридическая психология (О), Уголовное право (особенная часть) (О), Уголовное право (общая часть) (О), Современные проблемы административного права в Арктической зоне РФ (О), Судебная медицина (О), Судебная психиатрия (О).</w:t>
            </w:r>
          </w:p>
        </w:tc>
        <w:tc>
          <w:tcPr>
            <w:tcW w:w="3100" w:type="dxa"/>
            <w:noWrap/>
          </w:tcPr>
          <w:p>
            <w:pPr/>
            <w:r>
              <w:rPr/>
              <w:t xml:space="preserve">ПК-4.1. Знает цели и задачи  выявления, пресечения и раскрытия правонарушений и преступлений, условия и особенности совершения правонарушений и преступлений;</w:t>
            </w:r>
          </w:p>
          <w:p/>
          <w:p>
            <w:pPr/>
            <w:r>
              <w:rPr/>
              <w:t xml:space="preserve">ПК-4.2. Знает особенности, процедуру, методику и тактику раскрытия и расследования правонарушений и преступлений;</w:t>
            </w:r>
          </w:p>
          <w:p/>
          <w:p>
            <w:pPr/>
            <w:r>
              <w:rPr/>
              <w:t xml:space="preserve">ПК-4.3. Знает и выделяет особенности видов правонарушений и преступлений;</w:t>
            </w:r>
          </w:p>
          <w:p/>
          <w:p>
            <w:pPr/>
            <w:r>
              <w:rPr/>
              <w:t xml:space="preserve">ПК-4.4. Умеет в соответствии с требованиями нормативных правовых актов давать правильную юридическую квалификацию действиям, в которых усматривается состав правонарушения или преступления;</w:t>
            </w:r>
          </w:p>
          <w:p/>
          <w:p>
            <w:pPr/>
            <w:r>
              <w:rPr/>
              <w:t xml:space="preserve">ПК-4.5. Умеет дифференцировать и квалифицировать противоправные деяния;</w:t>
            </w:r>
          </w:p>
          <w:p/>
          <w:p>
            <w:pPr/>
            <w:r>
              <w:rPr/>
              <w:t xml:space="preserve">ПК-4.6. Владеет практическими навыками необходимыми для раскрытия и расследования правонарушений и преступлений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Цифровая трансформация государственного управления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w:t>
      </w:r>
    </w:p>
    <w:p>
      <w:pPr>
        <w:jc w:val="both"/>
        <w:ind w:left="0" w:right="0" w:firstLine="570" w:hanging="0"/>
        <w:spacing w:before="0" w:after="0"/>
      </w:pPr>
      <w:r>
        <w:rPr/>
        <w:t xml:space="preserve">Согласно учебному плану дисциплина проводится в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66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Понятие и содержание арктического права.</w:t>
            </w:r>
          </w:p>
        </w:tc>
        <w:tc>
          <w:tcPr>
            <w:noWrap/>
          </w:tcPr>
          <w:p>
            <w:pPr>
              <w:jc w:val="left"/>
              <w:ind w:left="0" w:right="0" w:firstLine="0" w:hanging="0"/>
            </w:pPr>
            <w:r>
              <w:rPr/>
              <w:t xml:space="preserve">72</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66</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66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Особенности правового регулирования и правоприменительной практики в Арктической зоне РФ</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Организации как субъекты административного права в Арктической зоне Российской Федерации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Область экономики как объект государственного регулирования и управления в Арктической зоне РФ.</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Арктическое законодательство. Административно-правовое регулирование научной деятельности в Арктической зоне РФ. Коренные народы Арктической зоны РФ: административно-правовое регулирование. Право недропользования в Арктической зоне. Административно-правовые аспекты экологического права РФ в зоне Арктики. Административные правонарушения в области арктического законодательства</w:t>
            </w:r>
          </w:p>
        </w:tc>
        <w:tc>
          <w:tcPr>
            <w:noWrap/>
          </w:tcPr>
          <w:p>
            <w:pPr>
              <w:jc w:val="left"/>
              <w:ind w:left="0" w:right="0" w:firstLine="0" w:hanging="0"/>
            </w:pPr>
            <w:r>
              <w:rPr/>
              <w:t xml:space="preserve">66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66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доклад, дискуссия, тест</w:t>
      </w:r>
    </w:p>
    <w:p>
      <w:pPr/>
      <w:r>
        <w:rPr/>
        <w:t xml:space="preserve">Самостоятельная работа студентов – это процесс активного, целенаправленного приобретения студентом новых знаний, умений без непосредственного участия преподавателя, характеризующийся предметной направленностью, эффективным контролем и оценкой результатов деятельности обучающегося.</w:t>
      </w:r>
    </w:p>
    <w:p>
      <w:pPr/>
      <w:r>
        <w:rPr/>
        <w:t xml:space="preserve">Цели самостоятельной работы:</w:t>
      </w:r>
    </w:p>
    <w:p>
      <w:pPr>
        <w:numPr>
          <w:ilvl w:val="0"/>
          <w:numId w:val="1"/>
        </w:numPr>
      </w:pPr>
      <w:r>
        <w:rPr/>
        <w:t xml:space="preserve">систематизация и закрепление полученных теоретических знаний и практических умений студентов;</w:t>
      </w:r>
    </w:p>
    <w:p>
      <w:pPr>
        <w:numPr>
          <w:ilvl w:val="0"/>
          <w:numId w:val="1"/>
        </w:numPr>
      </w:pPr>
      <w:r>
        <w:rPr/>
        <w:t xml:space="preserve">углубление и расширение теоретических знаний;</w:t>
      </w:r>
    </w:p>
    <w:p>
      <w:pPr>
        <w:numPr>
          <w:ilvl w:val="0"/>
          <w:numId w:val="1"/>
        </w:numPr>
      </w:pPr>
      <w:r>
        <w:rPr/>
        <w:t xml:space="preserve">формирование умений использовать нормативную и справочную документацию, специальную литературу;</w:t>
      </w:r>
    </w:p>
    <w:p>
      <w:pPr>
        <w:numPr>
          <w:ilvl w:val="0"/>
          <w:numId w:val="1"/>
        </w:numPr>
      </w:pPr>
      <w:r>
        <w:rPr/>
        <w:t xml:space="preserve">развитие познавательных способностей, активности студентов, ответственности и организованности;</w:t>
      </w:r>
    </w:p>
    <w:p>
      <w:pPr>
        <w:numPr>
          <w:ilvl w:val="0"/>
          <w:numId w:val="1"/>
        </w:numPr>
      </w:pPr>
      <w:r>
        <w:rPr/>
        <w:t xml:space="preserve">формирование самостоятельности мышления, творческой инициативы, способностей к саморазвитию, самосовершенствованию и самореализации;</w:t>
      </w:r>
    </w:p>
    <w:p>
      <w:pPr>
        <w:numPr>
          <w:ilvl w:val="0"/>
          <w:numId w:val="1"/>
        </w:numPr>
      </w:pPr>
      <w:r>
        <w:rPr/>
        <w:t xml:space="preserve">развитие исследовательских умений и академических навыков.</w:t>
      </w:r>
    </w:p>
    <w:p>
      <w:pPr/>
      <w:r>
        <w:rPr/>
        <w:t xml:space="preserve">Самостоятельная работа может осуществляться индивидуально или группами студентов в зависимости от цели, объема, уровня сложности, конкретной тематики.</w:t>
      </w:r>
    </w:p>
    <w:p>
      <w:pPr/>
      <w:r>
        <w:rPr/>
        <w:t xml:space="preserve">Технология организации самостоятельной работы студентов включает использование информационных и материально-технических ресурсов образовательного учреждения.</w:t>
      </w:r>
    </w:p>
    <w:p>
      <w:pPr/>
      <w:r>
        <w:rPr/>
        <w:t xml:space="preserve">Перед выполнением обучающимися внеаудиторной самостоятельной работы преподаватель может проводить инструктаж по выполнению задания. В инструктаж включается:</w:t>
      </w:r>
    </w:p>
    <w:p>
      <w:pPr>
        <w:numPr>
          <w:ilvl w:val="0"/>
          <w:numId w:val="2"/>
        </w:numPr>
      </w:pPr>
      <w:r>
        <w:rPr/>
        <w:t xml:space="preserve">цель и содержание задания;</w:t>
      </w:r>
    </w:p>
    <w:p>
      <w:pPr>
        <w:numPr>
          <w:ilvl w:val="0"/>
          <w:numId w:val="2"/>
        </w:numPr>
      </w:pPr>
      <w:r>
        <w:rPr/>
        <w:t xml:space="preserve">сроки выполнения;</w:t>
      </w:r>
    </w:p>
    <w:p>
      <w:pPr>
        <w:numPr>
          <w:ilvl w:val="0"/>
          <w:numId w:val="2"/>
        </w:numPr>
      </w:pPr>
      <w:r>
        <w:rPr/>
        <w:t xml:space="preserve">ориентировочный объем работы;</w:t>
      </w:r>
    </w:p>
    <w:p>
      <w:pPr>
        <w:numPr>
          <w:ilvl w:val="0"/>
          <w:numId w:val="2"/>
        </w:numPr>
      </w:pPr>
      <w:r>
        <w:rPr/>
        <w:t xml:space="preserve">основные требования к результатам работы и критерии оценки;</w:t>
      </w:r>
    </w:p>
    <w:p>
      <w:pPr>
        <w:numPr>
          <w:ilvl w:val="0"/>
          <w:numId w:val="2"/>
        </w:numPr>
      </w:pPr>
      <w:r>
        <w:rPr/>
        <w:t xml:space="preserve">возможные типичные ошибки при выполнении.</w:t>
      </w:r>
    </w:p>
    <w:p>
      <w:pPr/>
      <w:r>
        <w:rPr/>
        <w:t xml:space="preserve">Инструктаж проводится преподавателем за счет объема времени, отведенного на изучение дисциплины.</w:t>
      </w:r>
    </w:p>
    <w:p>
      <w:pPr/>
      <w:r>
        <w:rPr/>
        <w:t xml:space="preserve">Контроль результатов внеаудиторной самостоятельной работы студентов может проходить в письменной, устной или смешанной форме на зачете.</w:t>
      </w:r>
    </w:p>
    <w:p>
      <w:pPr/>
      <w:r>
        <w:rPr/>
        <w:t xml:space="preserve">Студенты должны подходить к самостоятельной работе как к наиважнейшему средству закрепления и развития теоретических знаний, выработке единства взглядов на отдельные вопросы курса, приобретения определенных навыков и использования профессиональной литературы.</w:t>
      </w:r>
    </w:p>
    <w:p>
      <w:pPr/>
      <w:r>
        <w:rPr/>
        <w:t xml:space="preserve">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pPr/>
      <w:r>
        <w:rPr/>
        <w:t xml:space="preserve">При самостоятельной проработке курса обучающиеся должны:</w:t>
      </w:r>
    </w:p>
    <w:p>
      <w:pPr>
        <w:numPr>
          <w:ilvl w:val="0"/>
          <w:numId w:val="3"/>
        </w:numPr>
      </w:pPr>
      <w:r>
        <w:rPr/>
        <w:t xml:space="preserve">просматривать основные определения и факты;</w:t>
      </w:r>
    </w:p>
    <w:p>
      <w:pPr>
        <w:numPr>
          <w:ilvl w:val="0"/>
          <w:numId w:val="3"/>
        </w:numPr>
      </w:pPr>
      <w:r>
        <w:rPr/>
        <w:t xml:space="preserve">повторить законспектированный на лекционном занятии материал и дополнить его с учетом рекомендованной по данной теме литературы;</w:t>
      </w:r>
    </w:p>
    <w:p>
      <w:pPr>
        <w:numPr>
          <w:ilvl w:val="0"/>
          <w:numId w:val="3"/>
        </w:numPr>
      </w:pPr>
      <w:r>
        <w:rPr/>
        <w:t xml:space="preserve">изучить рекомендованную литературу, составлять тезисы, аннотации и конспекты наиболее важных моментов;</w:t>
      </w:r>
    </w:p>
    <w:p>
      <w:pPr>
        <w:numPr>
          <w:ilvl w:val="0"/>
          <w:numId w:val="3"/>
        </w:numPr>
      </w:pPr>
      <w:r>
        <w:rPr/>
        <w:t xml:space="preserve">самостоятельно выполнять задания, аналогичные предлагаемым на занятиях;</w:t>
      </w:r>
    </w:p>
    <w:p>
      <w:pPr>
        <w:numPr>
          <w:ilvl w:val="0"/>
          <w:numId w:val="3"/>
        </w:numPr>
      </w:pPr>
      <w:r>
        <w:rPr/>
        <w:t xml:space="preserve">использовать для самопроверки материалы фонда оценочных средств;</w:t>
      </w:r>
    </w:p>
    <w:p>
      <w:pPr>
        <w:numPr>
          <w:ilvl w:val="0"/>
          <w:numId w:val="3"/>
        </w:numPr>
      </w:pPr>
      <w:r>
        <w:rPr/>
        <w:t xml:space="preserve">выполнять домашние задания по указанию преподавателя.</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w:t>
      </w:r>
    </w:p>
    <w:p>
      <w:pPr/>
      <w:r>
        <w:rPr/>
        <w:t xml:space="preserve">Оценочные средства для текущего контроля.</w:t>
      </w:r>
    </w:p>
    <w:p>
      <w:pPr/>
      <w:r>
        <w:rPr/>
        <w:t xml:space="preserve">Доклад, сообщение</w:t>
      </w:r>
    </w:p>
    <w:p>
      <w:pPr/>
      <w:r>
        <w:rPr/>
        <w:t xml:space="preserve">Для допуска к промежуточной аттестации (зачету/экзамену) необходимо выступить с докладом (докладами), участвовать во всех фронтальных опросах и получить по ним зачет, посетить все занятия (в случае пропуска обучающийся должен по согласованию с преподавателем отработать пропущенное занятие, написав план-конспект по теме занятия объемом 5 страниц, гарнитура текста: Times New Roman или его аналог, размер шрифта 13, межстрочный интервал - полуторный, все поля – по два сантиметра, а также отработать фронтальный опрос, предоставив письменную работу по рассмотренным на занятиях вопросах).</w:t>
      </w:r>
    </w:p>
    <w:p/>
    <w:p>
      <w:pPr/>
      <w:r>
        <w:rPr/>
        <w:t xml:space="preserve">5.2. Промежуточная аттестация проводится в виде:</w:t>
      </w:r>
    </w:p>
    <w:p/>
    <w:p>
      <w:pPr/>
      <w:r>
        <w:rPr/>
        <w:t xml:space="preserve">Зачет</w:t>
      </w:r>
    </w:p>
    <w:p>
      <w:pPr/>
      <w:r>
        <w:rPr/>
        <w:t xml:space="preserve">5.1. Текущий контроль осуществляется преподавателем дисциплины при проведении занятий в форме: зачета</w:t>
      </w:r>
    </w:p>
    <w:p>
      <w:pPr/>
      <w:r>
        <w:rPr/>
        <w:t xml:space="preserve">Вопросы к зачету:</w:t>
      </w:r>
    </w:p>
    <w:p>
      <w:pPr>
        <w:numPr>
          <w:ilvl w:val="0"/>
          <w:numId w:val="4"/>
        </w:numPr>
      </w:pPr>
      <w:r>
        <w:rPr/>
        <w:t xml:space="preserve">Понятие и содержание арктического права. Особенности правового регулирования и правоприменительной практики в Арктической зоне РФ</w:t>
      </w:r>
    </w:p>
    <w:p>
      <w:pPr>
        <w:numPr>
          <w:ilvl w:val="0"/>
          <w:numId w:val="4"/>
        </w:numPr>
      </w:pPr>
      <w:r>
        <w:rPr/>
        <w:t xml:space="preserve">Арктическое законодательство РФ</w:t>
      </w:r>
    </w:p>
    <w:p>
      <w:pPr>
        <w:numPr>
          <w:ilvl w:val="0"/>
          <w:numId w:val="4"/>
        </w:numPr>
      </w:pPr>
      <w:r>
        <w:rPr/>
        <w:t xml:space="preserve">Административно-правовое регулирование в Арктической зоне Российской Федерации.</w:t>
      </w:r>
    </w:p>
    <w:p>
      <w:pPr>
        <w:numPr>
          <w:ilvl w:val="0"/>
          <w:numId w:val="4"/>
        </w:numPr>
      </w:pPr>
      <w:r>
        <w:rPr/>
        <w:t xml:space="preserve">Организации как субъекты административного права в Арктической зоне Российской Федерации</w:t>
      </w:r>
    </w:p>
    <w:p>
      <w:pPr>
        <w:numPr>
          <w:ilvl w:val="0"/>
          <w:numId w:val="4"/>
        </w:numPr>
      </w:pPr>
      <w:r>
        <w:rPr/>
        <w:t xml:space="preserve">Область экономики как объект государственного регулирования и управления в Арктической зоне РФ.</w:t>
      </w:r>
    </w:p>
    <w:p>
      <w:pPr>
        <w:numPr>
          <w:ilvl w:val="0"/>
          <w:numId w:val="4"/>
        </w:numPr>
      </w:pPr>
      <w:r>
        <w:rPr/>
        <w:t xml:space="preserve">Административно-правовое регулирование научной деятельности в Арктической зоне РФ</w:t>
      </w:r>
    </w:p>
    <w:p>
      <w:pPr>
        <w:numPr>
          <w:ilvl w:val="0"/>
          <w:numId w:val="4"/>
        </w:numPr>
      </w:pPr>
      <w:r>
        <w:rPr/>
        <w:t xml:space="preserve">Коренные народы Арктической зоны РФ: административно-правовое регулирование</w:t>
      </w:r>
    </w:p>
    <w:p>
      <w:pPr>
        <w:numPr>
          <w:ilvl w:val="0"/>
          <w:numId w:val="4"/>
        </w:numPr>
      </w:pPr>
      <w:r>
        <w:rPr/>
        <w:t xml:space="preserve">Право недропользования в Арктической зоне</w:t>
      </w:r>
    </w:p>
    <w:p>
      <w:pPr>
        <w:numPr>
          <w:ilvl w:val="0"/>
          <w:numId w:val="4"/>
        </w:numPr>
      </w:pPr>
      <w:r>
        <w:rPr/>
        <w:t xml:space="preserve">Административно-правовые аспекты экологического права РФ в зоне Арктики</w:t>
      </w:r>
    </w:p>
    <w:p>
      <w:pPr>
        <w:numPr>
          <w:ilvl w:val="0"/>
          <w:numId w:val="4"/>
        </w:numPr>
      </w:pPr>
      <w:r>
        <w:rPr/>
        <w:t xml:space="preserve">Административные правонарушения в области арктического законодательства</w:t>
      </w:r>
    </w:p>
    <w:p>
      <w:pPr/>
      <w:r>
        <w:rPr/>
        <w:t xml:space="preserve">«Зачтено», где это предусмотрено оценочным средством, выставляется обучающемуся, если он показал достаточно прочные знания основных положений учебной дисциплины, умение самостоятельно решать конкретные практические задачи, предусмотренные рабочей программой, ориентироваться в рекомендованной справочной литературе, умеет правильно оценить полученные результаты. В случае написания эссе также показывает способность креативно мыслить.</w:t>
      </w:r>
    </w:p>
    <w:p>
      <w:pPr/>
      <w:r>
        <w:rPr/>
        <w:t xml:space="preserve">«Не зачтено», где это предусмотрено оценочным средством, выставляется обучающемуся, если при ответе выявились существенные пробелы в знаниях основных положений учебной дисциплины,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При изучении курса студентам необходимо учитывать тот факт, что административное законодательство очень мобильно, т.е. имеет тенденцию к частым изменениям и дополнениям, обусловленным необходимостью оперативно реагировать на происходящие в Арктической зоне РФ социальные процессы в связи с осуществляемыми реформами в экономической, хозяйственно-производственной, социально-культурной и административно-политической сферах.</w:t>
      </w:r>
    </w:p>
    <w:p>
      <w:pPr/>
      <w:r>
        <w:rPr/>
        <w:t xml:space="preserve">Значительное внимание при изучении курса следует уделять обеспечению нормативно-правовой основы организации и деятельности органов исполнительной власти, а также познанию правового механизма обеспечения исполнительно-распорядительной деятельности с использованием предусмотренных законодательными и иными нормативно-правовыми актами, форм и методов стимулирования управленческой деятельности, в т. ч. мерами убеждения и административного принуждения. В них включаются меры поощрения, дисциплинарной и административной ответственности. Меры административной ответственности призваны выполнять предупредительно - профилактические функции не только в сфере охраны правопорядка и обеспечения общественной безопасности, но и в иных, практически во всех сферах управленческой деятельности применительно к Арктической зоне РФ.</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При подготовке к занятиям необходимо учитывать следующие факторы и условия, способствующие творческой самореализации обучающихся:</w:t>
      </w:r>
    </w:p>
    <w:p>
      <w:pPr/>
      <w:r>
        <w:rPr/>
        <w:t xml:space="preserve">- периодическая организация учебно-творческой и другой деятельности обучающихся на пределе их сил и способностей;</w:t>
      </w:r>
    </w:p>
    <w:p>
      <w:pPr/>
      <w:r>
        <w:rPr/>
        <w:t xml:space="preserve">- постепенное увеличение трудности, сложности, проблемности задач и заданий;</w:t>
      </w:r>
    </w:p>
    <w:p>
      <w:pPr/>
      <w:r>
        <w:rPr/>
        <w:t xml:space="preserve">- четкое ограничение сроков на выполнение задач и заданий;</w:t>
      </w:r>
    </w:p>
    <w:p>
      <w:pPr/>
      <w:r>
        <w:rPr/>
        <w:t xml:space="preserve">- создание для обучающихся ситуаций успеха;</w:t>
      </w:r>
    </w:p>
    <w:p>
      <w:pPr/>
      <w:r>
        <w:rPr/>
        <w:t xml:space="preserve">- похвала, поощрение обучающегося в случае его особых достижений.</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5"/>
        </w:numPr>
      </w:pPr>
      <w:r>
        <w:rPr/>
        <w:t xml:space="preserve">Агапов, А. Б. Административное право в 2 т. Том 1. Общая часть : учебник для вузов / А. Б. Агапов. — 12-е изд., перераб. и доп. — Москва : Издательство Юрайт, 2021. — 492 с. — (Высшее образование). — ISBN 978-5-534-14825-1. — Текст : электронный // Образовательная платформа Юрайт [сайт]. — URL: https://urait.ru/bcode/481977</w:t>
      </w:r>
    </w:p>
    <w:p>
      <w:pPr>
        <w:numPr>
          <w:ilvl w:val="0"/>
          <w:numId w:val="5"/>
        </w:numPr>
      </w:pPr>
      <w:r>
        <w:rPr/>
        <w:t xml:space="preserve">Агапов, А. Б. Административное право в 2 т. Том 2. Публичные процедуры. Особенная часть : учебник для вузов / А. Б. Агапов. — 12-е изд., перераб. и доп. — Москва : Издательство Юрайт, 2021. — 440 с. — (Высшее образование). — ISBN 978-5-534-14828-2. — Текст : электронный // Образовательная платформа Юрайт [сайт]. — URL: </w:t>
      </w:r>
      <w:hyperlink r:id="rId7" w:history="1">
        <w:r>
          <w:rPr/>
          <w:t xml:space="preserve">https://urait.ru/bcode/481978</w:t>
        </w:r>
      </w:hyperlink>
    </w:p>
    <w:p>
      <w:pPr>
        <w:numPr>
          <w:ilvl w:val="0"/>
          <w:numId w:val="5"/>
        </w:numPr>
      </w:pPr>
      <w:r>
        <w:rPr/>
        <w:t xml:space="preserve">Арктическое право : учебник для вузов / ответственный редактор П. Н. Бирюков. — Москва : Издательство Юрайт, 2020. — 218 с. — (Высшее образование). — ISBN 978-5-534-13195-6. — Текст : электронный // Образовательная платформа Юрайт [сайт]. — URL: </w:t>
      </w:r>
      <w:hyperlink r:id="rId8" w:history="1">
        <w:r>
          <w:rPr/>
          <w:t xml:space="preserve">https://urait.ru/bcode/449454</w:t>
        </w:r>
      </w:hyperlink>
    </w:p>
    <w:p>
      <w:pPr>
        <w:numPr>
          <w:ilvl w:val="0"/>
          <w:numId w:val="5"/>
        </w:numPr>
      </w:pPr>
      <w:r>
        <w:rPr/>
        <w:t xml:space="preserve">Арктическое право : учебник для вузов / ответственный редактор П. Н. Бирюков. — Москва : Издательство Юрайт, 2022. — 218 с. — (Высшее образование). — ISBN 978-5-534-13195-6. — Текст : электронный // Образовательная платформа Юрайт [сайт]. — URL: https://urait.ru/bcode/476789</w:t>
      </w:r>
    </w:p>
    <w:p>
      <w:pPr>
        <w:numPr>
          <w:ilvl w:val="0"/>
          <w:numId w:val="5"/>
        </w:numPr>
      </w:pPr>
      <w:r>
        <w:rPr/>
        <w:t xml:space="preserve">Чернов С.Н. Нефть и газ Арктики. Правовые, экологические и социальные проблемы освоения странами Арктического совета богатств Севера [монография] — Петрозаводск : КарНЦ РАН, 2020. — 209 с. — Текст : электронный [сайт]. — URL: http://elibrary.krc.karelia.ru/786/.</w:t>
      </w:r>
    </w:p>
    <w:p>
      <w:pPr>
        <w:jc w:val="both"/>
        <w:ind w:left="0" w:right="0" w:firstLine="570" w:hanging="0"/>
        <w:spacing w:before="240" w:after="240"/>
      </w:pPr>
      <w:r>
        <w:rPr>
          <w:b w:val="1"/>
          <w:bCs w:val="1"/>
        </w:rPr>
        <w:t xml:space="preserve">8.2. Дополнительная литература:</w:t>
      </w:r>
    </w:p>
    <w:p>
      <w:pPr>
        <w:numPr>
          <w:ilvl w:val="0"/>
          <w:numId w:val="6"/>
        </w:numPr>
      </w:pPr>
      <w:r>
        <w:rPr/>
        <w:t xml:space="preserve">Боголюбов, С.А.</w:t>
      </w:r>
      <w:r>
        <w:rPr>
          <w:i w:val="1"/>
          <w:iCs w:val="1"/>
        </w:rPr>
        <w:t xml:space="preserve"> </w:t>
      </w:r>
      <w:r>
        <w:rPr/>
        <w:t xml:space="preserve"> </w:t>
      </w:r>
      <w:r>
        <w:rPr/>
        <w:t xml:space="preserve">Правовые основы природопользования и охраны окружающей среды</w:t>
      </w:r>
      <w:r>
        <w:rPr/>
        <w:t xml:space="preserve"> </w:t>
      </w:r>
      <w:r>
        <w:rPr/>
        <w:t xml:space="preserve">: учебник и практикум для вузов</w:t>
      </w:r>
      <w:r>
        <w:rPr/>
        <w:t xml:space="preserve"> </w:t>
      </w:r>
      <w:r>
        <w:rPr/>
        <w:t xml:space="preserve">/ С.</w:t>
      </w:r>
      <w:r>
        <w:rPr/>
        <w:t xml:space="preserve"> </w:t>
      </w:r>
      <w:r>
        <w:rPr/>
        <w:t xml:space="preserve">А.</w:t>
      </w:r>
      <w:r>
        <w:rPr/>
        <w:t xml:space="preserve"> </w:t>
      </w:r>
      <w:r>
        <w:rPr/>
        <w:t xml:space="preserve">Боголюбов, Е.</w:t>
      </w:r>
      <w:r>
        <w:rPr/>
        <w:t xml:space="preserve"> </w:t>
      </w:r>
      <w:r>
        <w:rPr/>
        <w:t xml:space="preserve">А.</w:t>
      </w:r>
      <w:r>
        <w:rPr/>
        <w:t xml:space="preserve"> </w:t>
      </w:r>
      <w:r>
        <w:rPr/>
        <w:t xml:space="preserve">Позднякова.</w:t>
      </w:r>
      <w:r>
        <w:rPr/>
        <w:t xml:space="preserve"> </w:t>
      </w:r>
      <w:r>
        <w:rPr/>
        <w:t xml:space="preserve">— 4-е изд., перераб. и доп.</w:t>
      </w:r>
      <w:r>
        <w:rPr/>
        <w:t xml:space="preserve"> </w:t>
      </w:r>
      <w:r>
        <w:rPr/>
        <w:t xml:space="preserve">— Москва</w:t>
      </w:r>
      <w:r>
        <w:rPr/>
        <w:t xml:space="preserve"> </w:t>
      </w:r>
      <w:r>
        <w:rPr/>
        <w:t xml:space="preserve">: Издательство Юрайт, 2022.</w:t>
      </w:r>
      <w:r>
        <w:rPr/>
        <w:t xml:space="preserve"> </w:t>
      </w:r>
      <w:r>
        <w:rPr/>
        <w:t xml:space="preserve">— 452</w:t>
      </w:r>
      <w:r>
        <w:rPr/>
        <w:t xml:space="preserve"> </w:t>
      </w:r>
      <w:r>
        <w:rPr/>
        <w:t xml:space="preserve">с.</w:t>
      </w:r>
      <w:r>
        <w:rPr/>
        <w:t xml:space="preserve"> </w:t>
      </w:r>
      <w:r>
        <w:rPr/>
        <w:t xml:space="preserve">— (Высшее образование).</w:t>
      </w:r>
      <w:r>
        <w:rPr/>
        <w:t xml:space="preserve"> </w:t>
      </w:r>
      <w:r>
        <w:rPr/>
        <w:t xml:space="preserve">— </w:t>
      </w:r>
      <w:r>
        <w:rPr/>
        <w:t xml:space="preserve">ISBN </w:t>
      </w:r>
      <w:r>
        <w:rPr/>
        <w:t xml:space="preserve">978-5-534-14502-1. — Текст : электронный // Образовательная платформа Юрайт [сайт]. — </w:t>
      </w:r>
      <w:r>
        <w:rPr/>
        <w:t xml:space="preserve">URL</w:t>
      </w:r>
      <w:r>
        <w:rPr/>
        <w:t xml:space="preserve">:</w:t>
      </w:r>
      <w:r>
        <w:rPr/>
        <w:t xml:space="preserve"> </w:t>
      </w:r>
      <w:hyperlink r:id="rId9" w:history="1">
        <w:r>
          <w:rPr/>
          <w:t xml:space="preserve">https://urait.ru/bcode/489336</w:t>
        </w:r>
      </w:hyperlink>
    </w:p>
    <w:p>
      <w:pPr>
        <w:numPr>
          <w:ilvl w:val="0"/>
          <w:numId w:val="6"/>
        </w:numPr>
      </w:pPr>
      <w:r>
        <w:rPr/>
        <w:t xml:space="preserve">Лукин, Ю. Ф. Российская Арктика в изменяющемся мире / Ю. Ф. Лукин ; Северный (Арктический) федеральный университет им. М. В. Ломоносова. – Архангельск : Северный (Арктический) федеральный университет (САФУ), 2013. – 281 с. : табл., ил. – Режим доступа: по подписке. – URL: https://biblioclub.ru/index.php?page=book&amp;id=436326. – Библиогр. в кн. – ISBN 978-5-261-00770-8. – Текст : электронный.</w:t>
      </w:r>
    </w:p>
    <w:p>
      <w:pPr>
        <w:numPr>
          <w:ilvl w:val="0"/>
          <w:numId w:val="6"/>
        </w:numPr>
      </w:pPr>
      <w:r>
        <w:rPr/>
        <w:t xml:space="preserve">Международное право : учебник : [16+] / А. Х. Абашидзе, А. И. Абдуллин, М. В. Андреев и др. ; отв. ред. Р. М. Валеев, Г. И. Курдюков ; Казанский (Приволжский) федеральный университет. – Москва : Статут, 2017. – 496 с. – (Учебник Казанского университета). – Режим доступа: по подписке. – URL: </w:t>
      </w:r>
      <w:hyperlink r:id="rId10" w:history="1">
        <w:r>
          <w:rPr/>
          <w:t xml:space="preserve">https://biblioclub.ru/index.php?page=book&amp;id=497309</w:t>
        </w:r>
      </w:hyperlink>
    </w:p>
    <w:p>
      <w:pPr>
        <w:numPr>
          <w:ilvl w:val="0"/>
          <w:numId w:val="6"/>
        </w:numPr>
      </w:pPr>
      <w:r>
        <w:rPr/>
        <w:t xml:space="preserve">Теребов, О. В. Арктическая политика США и интересы России: прошлое, настоящее, будущее / О. В. Теребов ; Институт Соединенных Штатов Америки и Канады РАН. – Москва : Весь Мир, 2019. – 256 с. : ил. – Режим доступа: по подписке. – URL: https://biblioclub.ru/index.php?page=book&amp;id=574236. – Библиогр.: с. 231-243. – ISBN 978-5-7777-0776-5. – Текст : электронный.</w:t>
      </w:r>
    </w:p>
    <w:p>
      <w:pPr>
        <w:numPr>
          <w:ilvl w:val="0"/>
          <w:numId w:val="6"/>
        </w:numPr>
      </w:pPr>
      <w:r>
        <w:rPr/>
        <w:t xml:space="preserve">Экономика арктических стран : учебное пособие / Н. П. Залывский, И. В. Смирнова, М. В. Гамлешко, Т. В. Голубцова ; под ред. Н. П. Залывского ; Северный (Арктический) федеральный университет им. М. В. Ломоносова. – Архангельск : Северный (Арктический) федеральный университет (САФУ), 2012. – 90 с. : схем., табл. – Режим доступа: по подписке. – URL: </w:t>
      </w:r>
      <w:hyperlink r:id="rId11" w:history="1">
        <w:r>
          <w:rPr/>
          <w:t xml:space="preserve">https://biblioclub.ru/index.php?page=book&amp;id=436436</w:t>
        </w:r>
      </w:hyperlink>
    </w:p>
    <w:p>
      <w:pP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7"/>
        </w:numPr>
      </w:pPr>
      <w:r>
        <w:rPr/>
        <w:t xml:space="preserve">Электронный каталог Научной библиотеки ПетрГУ http://foliant.ru/catalog/psulibr</w:t>
      </w:r>
    </w:p>
    <w:p>
      <w:pPr>
        <w:numPr>
          <w:ilvl w:val="0"/>
          <w:numId w:val="7"/>
        </w:numPr>
      </w:pPr>
      <w:r>
        <w:rPr/>
        <w:t xml:space="preserve">Электронная библиотека Республики Карелия http://elibrary.karelia.ru/</w:t>
      </w:r>
    </w:p>
    <w:p>
      <w:pPr>
        <w:numPr>
          <w:ilvl w:val="0"/>
          <w:numId w:val="7"/>
        </w:numPr>
      </w:pPr>
      <w:r>
        <w:rPr/>
        <w:t xml:space="preserve">Электронная библиотечная система «Университетская библиотека онлайн» http://biblioclub.ru/</w:t>
      </w:r>
    </w:p>
    <w:p>
      <w:pPr>
        <w:numPr>
          <w:ilvl w:val="0"/>
          <w:numId w:val="7"/>
        </w:numPr>
      </w:pPr>
      <w:r>
        <w:rPr/>
        <w:t xml:space="preserve">Электронная библиотечная система «Консультант студента. Студенческая электронная библиотека» http://www.studentlibrary.ru</w:t>
      </w:r>
    </w:p>
    <w:p>
      <w:pPr>
        <w:numPr>
          <w:ilvl w:val="0"/>
          <w:numId w:val="7"/>
        </w:numPr>
      </w:pPr>
      <w:r>
        <w:rPr/>
        <w:t xml:space="preserve">Оформление справочно-библиографического аппарата курсовых и дипломных работ (ГОСТ 7.1-2003 и ГОСТ 7.05-2008): методические указания. URL: http://library.petrsu.ru/activity/sbo_metod.pdf</w:t>
      </w:r>
    </w:p>
    <w:p>
      <w:pPr>
        <w:numPr>
          <w:ilvl w:val="0"/>
          <w:numId w:val="7"/>
        </w:numPr>
      </w:pPr>
      <w:r>
        <w:rPr/>
        <w:t xml:space="preserve">ГОСТ 7.82—2001 «Библиографическая запись. Библиографическое описание электронных ресурсов»: методические указания. URL: http://library.petrsu.ru/activity/GOST7.82-2001.pdf</w:t>
      </w:r>
    </w:p>
    <w:p>
      <w:pPr>
        <w:numPr>
          <w:ilvl w:val="0"/>
          <w:numId w:val="7"/>
        </w:numPr>
      </w:pPr>
      <w:r>
        <w:rPr/>
        <w:t xml:space="preserve">Электронная библиотечная система «Юрайт» - https://www.biblio-online.ru/</w:t>
      </w:r>
    </w:p>
    <w:p>
      <w:pPr>
        <w:numPr>
          <w:ilvl w:val="0"/>
          <w:numId w:val="7"/>
        </w:numPr>
      </w:pPr>
      <w:r>
        <w:rPr/>
        <w:t xml:space="preserve"> </w:t>
      </w:r>
      <w:r>
        <w:rPr/>
        <w:t xml:space="preserve">Пакет</w:t>
      </w:r>
      <w:r>
        <w:rPr/>
        <w:t xml:space="preserve"> Microsoft Office 2007-2010 (Word, Excel, Power Point)</w:t>
      </w:r>
    </w:p>
    <w:p>
      <w:pPr>
        <w:numPr>
          <w:ilvl w:val="0"/>
          <w:numId w:val="7"/>
        </w:numPr>
      </w:pPr>
      <w:r>
        <w:rPr/>
        <w:t xml:space="preserve">Пакет для просмотра и печати документов Adobe Acrobat Reader</w:t>
      </w:r>
    </w:p>
    <w:p>
      <w:pPr>
        <w:numPr>
          <w:ilvl w:val="0"/>
          <w:numId w:val="7"/>
        </w:numPr>
      </w:pPr>
      <w:r>
        <w:rPr/>
        <w:t xml:space="preserve">Средства поиска информации в глобальной сети Интернет и веб-пространстве: MS Internet Explorer, Mozilla Firefox, Opera и др.</w:t>
      </w:r>
    </w:p>
    <w:p>
      <w:pPr/>
      <w:r>
        <w:rPr/>
        <w:t xml:space="preserve">Офисный пакет - Microsoft Office (Word, Excel, PowerPoint), R7-office.</w:t>
      </w:r>
      <w:br/>
      <w:r>
        <w:rPr/>
        <w:t xml:space="preserve">Программы для поиска в Интернете - Yandex, Chrome, Firefox.</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8"/>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F07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BB6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C8A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59E1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ACC76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ABAF0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7EE82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D931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481978" TargetMode="External"/><Relationship Id="rId8" Type="http://schemas.openxmlformats.org/officeDocument/2006/relationships/hyperlink" Target="https://urait.ru/bcode/449454" TargetMode="External"/><Relationship Id="rId9" Type="http://schemas.openxmlformats.org/officeDocument/2006/relationships/hyperlink" Target="https://urait.ru/bcode/489336" TargetMode="External"/><Relationship Id="rId10" Type="http://schemas.openxmlformats.org/officeDocument/2006/relationships/hyperlink" Target="https://biblioclub.ru/index.php?page=book&amp;id=497309" TargetMode="External"/><Relationship Id="rId11" Type="http://schemas.openxmlformats.org/officeDocument/2006/relationships/hyperlink" Target="https://biblioclub.ru/index.php?page=book&amp;id=4364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2026-04-21T03:56:08+03:00</dcterms:created>
  <dcterms:modified xsi:type="dcterms:W3CDTF">2026-04-21T03:56:08+03:00</dcterms:modified>
</cp:coreProperties>
</file>

<file path=docProps/custom.xml><?xml version="1.0" encoding="utf-8"?>
<Properties xmlns="http://schemas.openxmlformats.org/officeDocument/2006/custom-properties" xmlns:vt="http://schemas.openxmlformats.org/officeDocument/2006/docPropsVTypes"/>
</file>