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ВТОРАЯ)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Криминология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 Конституционное право России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 Гражданский процесс (О), Гражданское право (часть третья и четвертая)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Правовое регулирование градостроительной деятельности в Российской Федерации (О), Правоохранительные органы (Н), Правовые основы адвокатуры и нотариата (О), Административное право (О), Гражданское право (часть вторая) (О), Арбитражный процесс (И),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Современные проблемы административного права в Арктической зоне РФ (О), Практикум по составлению процессуальных документов в уголовном судопроизводстве (О), Жилищное право (О), Уголовное право (общая часть) (О), Уголовное право (особенная часть) (О), Гражданский процесс (О), Административный процесс (О), Гражданское право (часть третья и четвертая) (И), Международное частное право (И), Уголовно-исполнительное право (И), Предпринимательское право (И), Личные неимущественные права: регулирование и способы защиты (И).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вторая)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Правовая природа договора поручительства.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Неустойка и задаток как способы обеспечения обязательств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Общее положения об обеспечении обязательств</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Залог: продолжение</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Договор купли- продажи</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Договор дарения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Договор аренды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Договор подряда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Эластичность залога.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Двойственная правовая природа неустойки. Виы неустойки. основания для снижения размера неустойки.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Содержание и сохранность заложенного имущества. Утрата и повреждение предмета залога. 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Договор дарения: понятие, субъектный состав, предмет и форма договора дарения. Реальная и консенсуальная конструкция договора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договора аренды (имущественного найма). Система и виды договорных обязательств по аренде. Субъектный состав и предмет договора аренды. Субаренда. Форма и государственная регистрация договора аренды. Порядок заключения договора аренды. Условия договора аренды. Особенности арендной платы. Срок договора аренды.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подряда: понятие, значение в гражданском обороте, юридическая характеристика и виды договора подряда. Субъектный состав, предмет и форма договора подряда. Договор подряда с генеральным подрядчиком. Договор подряда с субподрядчиком. Отграничение договора подряда от смежных договоров, в том числе от договора возмездного оказания услуг и от трудового договора. Существенные условия договора подряда. Распределение рисков между сторонами договора подряда. Выполнение работы с использованием материалов подрядчика и заказчика. Срок начала и окончания работ.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 Задаток при публичных торгах. Засчитывание задатка в счет возмещения убытков: проблемы действующего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Виды обязательств и виды обеспечения. Определение и признаки способов обеспечения. Абсолютная и относительная акцессорность.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купли-продажи.Понятие и элементы договора мены. Применение к договору мены правовых норм, регулирующих куплю-продажу.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Запрещение и ограничение дарения. Отказ от исполнения договора. Особенности гражданско-правовой ответственности дарителя и одаряемого. Порядок отмены дарения по требованию заинтересованного лица и правовые последствия. Последствия причинения вреда вследствие недостатков подаренной вещи. Пожертвования. Последствия использования пожертвованного имущества не по назначению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Права и обязанности сторон. Права третьих лиц на сдаваемое в аренду имущество. Основания досрочного расторжения договора аренды. Распределение обязанностей сторон договора аренды по содержанию арендованного имущества. Выкуп арендованного имущества. Судьба улучшений арендованного имущества. Ответственность сторон по договору аренды.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бытового подряда: понятие, особенности субъектного состава, предмет и источники правового регулирования. Закон РФ «О защите прав потребителей». Права, обязанности и ответственность участников договора. Досрочное расторжение договора бытового подряда и его последствия. Последствия неявки заказчика за получением результатов работы. Права заказчика в случае ненадлежащего выполнения или невыполнения работы по договору бытового подряда. Понятие и юридическая характеристика договора строительного подряда. Субъектный состав и предмет договора строительного подряда. Форма договора и обязательные приложения к нему. Простая и сложная структура договорных связей строительного подряда. Генеральный подрядчик и субподрядчик. Участие инженера (инженерной фирмы) в осуществлении прав и обязанностей заказчика.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Постановления Пленума Верховного Суда РФ от 24.12.2020 N 45 &amp;amp;quot;О некоторых вопросах разрешения споров о поручительстве&amp;amp;quot;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отдельных глав работы С.В. Сарбаша &amp;amp;quot;Поручительство : комментарий к постановлению Пленума Верховного Суда Российской Федерации от 24 декабря 2020 г. № 45 «О некоторых вопросах разрешения споров о поручительстве»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Постановления Пленума Верховного Суда РФ от 27.06.2023 N 23 &amp;quot;О применении судами правил о залоге вещей&amp;quot;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&amp;amp;quot;Залог&amp;amp;quot;</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ПостановленияПленума Верховного Суда РФ от 23.06.2015 N 25 &amp;quot;О применении судами некоторых положений раздела I части первой Гражданского кодекса Российской Федерации&amp;quot;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Постановления Пленума ВАС РФ от 14.03.2014 N 16 &amp;quot;О свободе договора и ее пределах&amp;quot;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Ознакомиться с определением ВС РФ, дело № 305-ЭС20-4196.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Постановления Пленума ВАС РФ от 17.11.2011 N 73 (ред. от 25.12.2013) &amp;quot;Об отдельных вопросах практики применения правил Гражданского кодекса Российской Федерации о договоре аренды&amp;quot;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Решение задач по пройденным темам</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(лекции);</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Вопросы на 5 семестр.</w:t>
      </w:r>
    </w:p>
    <w:p>
      <w:pPr>
        <w:numPr>
          <w:ilvl w:val="0"/>
          <w:numId w:val="1"/>
        </w:numPr>
      </w:pPr>
      <w:r>
        <w:rPr/>
        <w:t xml:space="preserve">Понятие и способы обеспечения обязательств в ГК РФ. Цель и правовая основа.</w:t>
      </w:r>
    </w:p>
    <w:p>
      <w:pPr>
        <w:numPr>
          <w:ilvl w:val="0"/>
          <w:numId w:val="1"/>
        </w:numPr>
      </w:pPr>
      <w:r>
        <w:rPr/>
        <w:t xml:space="preserve">Неустойка как способ обеспечения исполнения обязательств. Форма соглашения о неустойке.</w:t>
      </w:r>
    </w:p>
    <w:p>
      <w:pPr>
        <w:numPr>
          <w:ilvl w:val="0"/>
          <w:numId w:val="1"/>
        </w:numPr>
      </w:pPr>
      <w:r>
        <w:rPr/>
        <w:t xml:space="preserve">Виды неустойки. Основания для снижения размера неустойки.</w:t>
      </w:r>
    </w:p>
    <w:p>
      <w:pPr>
        <w:numPr>
          <w:ilvl w:val="0"/>
          <w:numId w:val="1"/>
        </w:numPr>
      </w:pPr>
      <w:r>
        <w:rPr/>
        <w:t xml:space="preserve">Залог. Понятие залога и основания возникновения залога.</w:t>
      </w:r>
    </w:p>
    <w:p>
      <w:pPr>
        <w:numPr>
          <w:ilvl w:val="0"/>
          <w:numId w:val="1"/>
        </w:numPr>
      </w:pPr>
      <w:r>
        <w:rPr/>
        <w:t xml:space="preserve">Залогодатель, залогодержатель, созалогодержатели.</w:t>
      </w:r>
    </w:p>
    <w:p>
      <w:pPr>
        <w:numPr>
          <w:ilvl w:val="0"/>
          <w:numId w:val="1"/>
        </w:numPr>
      </w:pPr>
      <w:r>
        <w:rPr/>
        <w:t xml:space="preserve">Очередность удовлетворения требований залогодержателей.</w:t>
      </w:r>
    </w:p>
    <w:p>
      <w:pPr>
        <w:numPr>
          <w:ilvl w:val="0"/>
          <w:numId w:val="1"/>
        </w:numPr>
      </w:pPr>
      <w:r>
        <w:rPr/>
        <w:t xml:space="preserve">Порядок обращения взыскания на заложенное имущество.</w:t>
      </w:r>
    </w:p>
    <w:p>
      <w:pPr>
        <w:numPr>
          <w:ilvl w:val="0"/>
          <w:numId w:val="1"/>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1"/>
        </w:numPr>
      </w:pPr>
      <w:r>
        <w:rPr/>
        <w:t xml:space="preserve">Основания прекращения залога.</w:t>
      </w:r>
    </w:p>
    <w:p>
      <w:pPr>
        <w:numPr>
          <w:ilvl w:val="0"/>
          <w:numId w:val="1"/>
        </w:numPr>
      </w:pPr>
      <w:r>
        <w:rPr/>
        <w:t xml:space="preserve">Три вида эластичности залога.</w:t>
      </w:r>
    </w:p>
    <w:p>
      <w:pPr>
        <w:numPr>
          <w:ilvl w:val="0"/>
          <w:numId w:val="1"/>
        </w:numPr>
      </w:pPr>
      <w:r>
        <w:rPr/>
        <w:t xml:space="preserve">Удержание вещи как способ обеспечения исполнения обязательств по договору.</w:t>
      </w:r>
    </w:p>
    <w:p>
      <w:pPr>
        <w:numPr>
          <w:ilvl w:val="0"/>
          <w:numId w:val="2"/>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Вопросы к 6 семестру: </w:t>
      </w:r>
    </w:p>
    <w:p>
      <w:pPr>
        <w:numPr>
          <w:ilvl w:val="0"/>
          <w:numId w:val="4"/>
        </w:numPr>
      </w:pPr>
      <w:r>
        <w:rPr/>
        <w:t xml:space="preserve">Понятие договора. Классификация договоров в гражданском праве.</w:t>
      </w:r>
    </w:p>
    <w:p>
      <w:pPr>
        <w:numPr>
          <w:ilvl w:val="0"/>
          <w:numId w:val="4"/>
        </w:numPr>
      </w:pPr>
      <w:r>
        <w:rPr/>
        <w:t xml:space="preserve">Понятие и элементы договора купли-продажи. Права и обязанности сторон по договору.</w:t>
      </w:r>
    </w:p>
    <w:p>
      <w:pPr>
        <w:numPr>
          <w:ilvl w:val="0"/>
          <w:numId w:val="4"/>
        </w:numPr>
      </w:pPr>
      <w:r>
        <w:rPr/>
        <w:t xml:space="preserve">Договор розничной купли-продажи. Защита прав потребителей по договору розничной купли-продажи.</w:t>
      </w:r>
    </w:p>
    <w:p>
      <w:pPr>
        <w:numPr>
          <w:ilvl w:val="0"/>
          <w:numId w:val="4"/>
        </w:numPr>
      </w:pPr>
      <w:r>
        <w:rPr/>
        <w:t xml:space="preserve">Договор поставки. Общая характеристика.</w:t>
      </w:r>
    </w:p>
    <w:p>
      <w:pPr>
        <w:numPr>
          <w:ilvl w:val="0"/>
          <w:numId w:val="4"/>
        </w:numPr>
      </w:pPr>
      <w:r>
        <w:rPr/>
        <w:t xml:space="preserve">Основания одностороннего отказа от договора поставки.</w:t>
      </w:r>
    </w:p>
    <w:p>
      <w:pPr>
        <w:numPr>
          <w:ilvl w:val="0"/>
          <w:numId w:val="4"/>
        </w:numPr>
      </w:pPr>
      <w:r>
        <w:rPr/>
        <w:t xml:space="preserve">Поставка товаров для государственных и муниципальных нужд.</w:t>
      </w:r>
    </w:p>
    <w:p>
      <w:pPr>
        <w:numPr>
          <w:ilvl w:val="0"/>
          <w:numId w:val="4"/>
        </w:numPr>
      </w:pPr>
      <w:r>
        <w:rPr/>
        <w:t xml:space="preserve">Договор продажи недвижимости: общая характеристика.</w:t>
      </w:r>
    </w:p>
    <w:p>
      <w:pPr>
        <w:numPr>
          <w:ilvl w:val="0"/>
          <w:numId w:val="4"/>
        </w:numPr>
      </w:pPr>
      <w:r>
        <w:rPr/>
        <w:t xml:space="preserve">Значение государственной регистрации в договоре купли-продажи недвижимости.</w:t>
      </w:r>
    </w:p>
    <w:p>
      <w:pPr>
        <w:numPr>
          <w:ilvl w:val="0"/>
          <w:numId w:val="4"/>
        </w:numPr>
      </w:pPr>
      <w:r>
        <w:rPr/>
        <w:t xml:space="preserve">Договор купли-продажи жилых помещений (форма, стороны, предмет, существенные условия).</w:t>
      </w:r>
    </w:p>
    <w:p>
      <w:pPr>
        <w:numPr>
          <w:ilvl w:val="0"/>
          <w:numId w:val="4"/>
        </w:numPr>
      </w:pPr>
      <w:r>
        <w:rPr/>
        <w:t xml:space="preserve">Договор контрактации. Значение и сфера применения контрактации.</w:t>
      </w:r>
    </w:p>
    <w:p>
      <w:pPr>
        <w:numPr>
          <w:ilvl w:val="0"/>
          <w:numId w:val="4"/>
        </w:numPr>
      </w:pPr>
      <w:r>
        <w:rPr/>
        <w:t xml:space="preserve">Договор мены и его отличие от договора купли-продажи.</w:t>
      </w:r>
    </w:p>
    <w:p>
      <w:pPr>
        <w:numPr>
          <w:ilvl w:val="0"/>
          <w:numId w:val="4"/>
        </w:numPr>
      </w:pPr>
      <w:r>
        <w:rPr/>
        <w:t xml:space="preserve">Договор дарения (стороны, существенные условия, форма).</w:t>
      </w:r>
    </w:p>
    <w:p>
      <w:pPr>
        <w:numPr>
          <w:ilvl w:val="0"/>
          <w:numId w:val="4"/>
        </w:numPr>
      </w:pPr>
      <w:r>
        <w:rPr/>
        <w:t xml:space="preserve">Запрещение дарения.</w:t>
      </w:r>
    </w:p>
    <w:p>
      <w:pPr>
        <w:numPr>
          <w:ilvl w:val="0"/>
          <w:numId w:val="4"/>
        </w:numPr>
      </w:pPr>
      <w:r>
        <w:rPr/>
        <w:t xml:space="preserve">Ограничение дарения.</w:t>
      </w:r>
    </w:p>
    <w:p>
      <w:pPr>
        <w:numPr>
          <w:ilvl w:val="0"/>
          <w:numId w:val="4"/>
        </w:numPr>
      </w:pPr>
      <w:r>
        <w:rPr/>
        <w:t xml:space="preserve">Отмена дарения и отказ от исполнения договора дарения.</w:t>
      </w:r>
    </w:p>
    <w:p>
      <w:pPr>
        <w:numPr>
          <w:ilvl w:val="0"/>
          <w:numId w:val="4"/>
        </w:numPr>
      </w:pPr>
      <w:r>
        <w:rPr/>
        <w:t xml:space="preserve">Пожертвование как вид договора дарения.</w:t>
      </w:r>
    </w:p>
    <w:p>
      <w:pPr>
        <w:numPr>
          <w:ilvl w:val="0"/>
          <w:numId w:val="4"/>
        </w:numPr>
      </w:pPr>
      <w:r>
        <w:rPr/>
        <w:t xml:space="preserve">Договор аренды: понятие, форма, существенные условия.</w:t>
      </w:r>
    </w:p>
    <w:p>
      <w:pPr>
        <w:numPr>
          <w:ilvl w:val="0"/>
          <w:numId w:val="4"/>
        </w:numPr>
      </w:pPr>
      <w:r>
        <w:rPr/>
        <w:t xml:space="preserve">Особенности договора проката. Бытовой прокат.</w:t>
      </w:r>
    </w:p>
    <w:p>
      <w:pPr>
        <w:numPr>
          <w:ilvl w:val="0"/>
          <w:numId w:val="4"/>
        </w:numPr>
      </w:pPr>
      <w:r>
        <w:rPr/>
        <w:t xml:space="preserve">Виды арендной платы за арендуемое имущество.</w:t>
      </w:r>
    </w:p>
    <w:p>
      <w:pPr>
        <w:numPr>
          <w:ilvl w:val="0"/>
          <w:numId w:val="4"/>
        </w:numPr>
      </w:pPr>
      <w:r>
        <w:rPr/>
        <w:t xml:space="preserve">Права, обязанности и ответственность сторон по договору аренды.</w:t>
      </w:r>
    </w:p>
    <w:p>
      <w:pPr>
        <w:numPr>
          <w:ilvl w:val="0"/>
          <w:numId w:val="4"/>
        </w:numPr>
      </w:pPr>
      <w:r>
        <w:rPr/>
        <w:t xml:space="preserve">Основания и порядок расторжения договора аренды.</w:t>
      </w:r>
    </w:p>
    <w:p>
      <w:pPr>
        <w:numPr>
          <w:ilvl w:val="0"/>
          <w:numId w:val="4"/>
        </w:numPr>
      </w:pPr>
      <w:r>
        <w:rPr/>
        <w:t xml:space="preserve">Договор подряда: общая характеристика.</w:t>
      </w:r>
    </w:p>
    <w:p/>
    <w:p>
      <w:pPr/>
      <w:r>
        <w:rPr/>
        <w:t xml:space="preserve">5.2. Промежуточная аттестация проводится в виде:</w:t>
      </w:r>
    </w:p>
    <w:p/>
    <w:p>
      <w:pPr/>
      <w:r>
        <w:rPr/>
        <w:t xml:space="preserve">Зачет</w:t>
      </w:r>
    </w:p>
    <w:p>
      <w:pPr/>
      <w:r>
        <w:rPr/>
        <w:t xml:space="preserve">Вопросы на 5 семестр.</w:t>
      </w:r>
    </w:p>
    <w:p>
      <w:pPr>
        <w:numPr>
          <w:ilvl w:val="0"/>
          <w:numId w:val="5"/>
        </w:numPr>
      </w:pPr>
      <w:r>
        <w:rPr/>
        <w:t xml:space="preserve">Понятие и способы обеспечения обязательств в ГК РФ. Цель и правовая основа.</w:t>
      </w:r>
    </w:p>
    <w:p>
      <w:pPr>
        <w:numPr>
          <w:ilvl w:val="0"/>
          <w:numId w:val="5"/>
        </w:numPr>
      </w:pPr>
      <w:r>
        <w:rPr/>
        <w:t xml:space="preserve">Неустойка как способ обеспечения исполнения обязательств. Форма соглашения о неустойке.</w:t>
      </w:r>
    </w:p>
    <w:p>
      <w:pPr>
        <w:numPr>
          <w:ilvl w:val="0"/>
          <w:numId w:val="5"/>
        </w:numPr>
      </w:pPr>
      <w:r>
        <w:rPr/>
        <w:t xml:space="preserve">Виды неустойки. Основания для снижения размера неустойки.</w:t>
      </w:r>
    </w:p>
    <w:p>
      <w:pPr>
        <w:numPr>
          <w:ilvl w:val="0"/>
          <w:numId w:val="5"/>
        </w:numPr>
      </w:pPr>
      <w:r>
        <w:rPr/>
        <w:t xml:space="preserve">Залог. Понятие залога и основания возникновения залога.</w:t>
      </w:r>
    </w:p>
    <w:p>
      <w:pPr>
        <w:numPr>
          <w:ilvl w:val="0"/>
          <w:numId w:val="5"/>
        </w:numPr>
      </w:pPr>
      <w:r>
        <w:rPr/>
        <w:t xml:space="preserve">Залогодатель, залогодержатель, созалогодержатели.</w:t>
      </w:r>
    </w:p>
    <w:p>
      <w:pPr>
        <w:numPr>
          <w:ilvl w:val="0"/>
          <w:numId w:val="5"/>
        </w:numPr>
      </w:pPr>
      <w:r>
        <w:rPr/>
        <w:t xml:space="preserve">Очередность удовлетворения требований залогодержателей.</w:t>
      </w:r>
    </w:p>
    <w:p>
      <w:pPr>
        <w:numPr>
          <w:ilvl w:val="0"/>
          <w:numId w:val="5"/>
        </w:numPr>
      </w:pPr>
      <w:r>
        <w:rPr/>
        <w:t xml:space="preserve">Порядок обращения взыскания на заложенное имущество.</w:t>
      </w:r>
    </w:p>
    <w:p>
      <w:pPr>
        <w:numPr>
          <w:ilvl w:val="0"/>
          <w:numId w:val="5"/>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5"/>
        </w:numPr>
      </w:pPr>
      <w:r>
        <w:rPr/>
        <w:t xml:space="preserve">Основания прекращения залога.</w:t>
      </w:r>
    </w:p>
    <w:p>
      <w:pPr>
        <w:numPr>
          <w:ilvl w:val="0"/>
          <w:numId w:val="5"/>
        </w:numPr>
      </w:pPr>
      <w:r>
        <w:rPr/>
        <w:t xml:space="preserve">Три вида эластичности залога.</w:t>
      </w:r>
    </w:p>
    <w:p>
      <w:pPr>
        <w:numPr>
          <w:ilvl w:val="0"/>
          <w:numId w:val="5"/>
        </w:numPr>
      </w:pPr>
      <w:r>
        <w:rPr/>
        <w:t xml:space="preserve">Удержание вещи как способ обеспечения исполнения обязательств по договору.</w:t>
      </w:r>
    </w:p>
    <w:p>
      <w:pPr>
        <w:numPr>
          <w:ilvl w:val="0"/>
          <w:numId w:val="6"/>
        </w:numPr>
      </w:pPr>
      <w:r>
        <w:rPr/>
        <w:t xml:space="preserve">Поручительство как способ обеспечения исполнения обязательств по договору.</w:t>
      </w:r>
    </w:p>
    <w:p>
      <w:pPr>
        <w:numPr>
          <w:ilvl w:val="0"/>
          <w:numId w:val="7"/>
        </w:numPr>
      </w:pPr>
      <w:r>
        <w:rPr/>
        <w:t xml:space="preserve">Сроки в поручительстве.</w:t>
      </w:r>
    </w:p>
    <w:p>
      <w:pPr>
        <w:numPr>
          <w:ilvl w:val="0"/>
          <w:numId w:val="7"/>
        </w:numPr>
      </w:pPr>
      <w:r>
        <w:rPr/>
        <w:t xml:space="preserve">Объем ответственности поручителя. Ответственность нескольких поручителей.</w:t>
      </w:r>
    </w:p>
    <w:p>
      <w:pPr>
        <w:numPr>
          <w:ilvl w:val="0"/>
          <w:numId w:val="7"/>
        </w:numPr>
      </w:pPr>
      <w:r>
        <w:rPr/>
        <w:t xml:space="preserve">Прекращение поручительства.</w:t>
      </w:r>
    </w:p>
    <w:p>
      <w:pPr>
        <w:numPr>
          <w:ilvl w:val="0"/>
          <w:numId w:val="7"/>
        </w:numPr>
      </w:pPr>
      <w:r>
        <w:rPr/>
        <w:t xml:space="preserve">Задаток как способ обеспечения исполнения обязательств по договору.</w:t>
      </w:r>
    </w:p>
    <w:p>
      <w:pPr>
        <w:numPr>
          <w:ilvl w:val="0"/>
          <w:numId w:val="7"/>
        </w:numPr>
      </w:pPr>
      <w:r>
        <w:rPr/>
        <w:t xml:space="preserve">Обеспечительный платеж как способ обеспечения исполнения обязательств по договору.</w:t>
      </w:r>
    </w:p>
    <w:p>
      <w:pPr>
        <w:numPr>
          <w:ilvl w:val="0"/>
          <w:numId w:val="7"/>
        </w:numPr>
      </w:pPr>
      <w:r>
        <w:rPr/>
        <w:t xml:space="preserve">Независимая гарантия.</w:t>
      </w:r>
    </w:p>
    <w:p>
      <w:pPr>
        <w:numPr>
          <w:ilvl w:val="0"/>
          <w:numId w:val="7"/>
        </w:numPr>
      </w:pPr>
      <w:r>
        <w:rPr/>
        <w:t xml:space="preserve">Акцессорность обеспечительных обязательств.</w:t>
      </w:r>
    </w:p>
    <w:p>
      <w:pPr/>
      <w:r>
        <w:rPr/>
        <w:t xml:space="preserve">Вопросы к 6 семестру: </w:t>
      </w:r>
    </w:p>
    <w:p>
      <w:pPr>
        <w:numPr>
          <w:ilvl w:val="0"/>
          <w:numId w:val="8"/>
        </w:numPr>
      </w:pPr>
      <w:r>
        <w:rPr/>
        <w:t xml:space="preserve">Понятие договора. Классификация договоров в гражданском праве.</w:t>
      </w:r>
    </w:p>
    <w:p>
      <w:pPr>
        <w:numPr>
          <w:ilvl w:val="0"/>
          <w:numId w:val="8"/>
        </w:numPr>
      </w:pPr>
      <w:r>
        <w:rPr/>
        <w:t xml:space="preserve">Понятие и элементы договора купли-продажи. Права и обязанности сторон по договору.</w:t>
      </w:r>
    </w:p>
    <w:p>
      <w:pPr>
        <w:numPr>
          <w:ilvl w:val="0"/>
          <w:numId w:val="8"/>
        </w:numPr>
      </w:pPr>
      <w:r>
        <w:rPr/>
        <w:t xml:space="preserve">Договор розничной купли-продажи. Защита прав потребителей по договору розничной купли-продажи.</w:t>
      </w:r>
    </w:p>
    <w:p>
      <w:pPr>
        <w:numPr>
          <w:ilvl w:val="0"/>
          <w:numId w:val="8"/>
        </w:numPr>
      </w:pPr>
      <w:r>
        <w:rPr/>
        <w:t xml:space="preserve">Договор поставки. Общая характеристика.</w:t>
      </w:r>
    </w:p>
    <w:p>
      <w:pPr>
        <w:numPr>
          <w:ilvl w:val="0"/>
          <w:numId w:val="8"/>
        </w:numPr>
      </w:pPr>
      <w:r>
        <w:rPr/>
        <w:t xml:space="preserve">Основания одностороннего отказа от договора поставки.</w:t>
      </w:r>
    </w:p>
    <w:p>
      <w:pPr>
        <w:numPr>
          <w:ilvl w:val="0"/>
          <w:numId w:val="8"/>
        </w:numPr>
      </w:pPr>
      <w:r>
        <w:rPr/>
        <w:t xml:space="preserve">Поставка товаров для государственных и муниципальных нужд.</w:t>
      </w:r>
    </w:p>
    <w:p>
      <w:pPr>
        <w:numPr>
          <w:ilvl w:val="0"/>
          <w:numId w:val="8"/>
        </w:numPr>
      </w:pPr>
      <w:r>
        <w:rPr/>
        <w:t xml:space="preserve">Договор продажи недвижимости: общая характеристика.</w:t>
      </w:r>
    </w:p>
    <w:p>
      <w:pPr>
        <w:numPr>
          <w:ilvl w:val="0"/>
          <w:numId w:val="8"/>
        </w:numPr>
      </w:pPr>
      <w:r>
        <w:rPr/>
        <w:t xml:space="preserve">Значение государственной регистрации в договоре купли-продажи недвижимости.</w:t>
      </w:r>
    </w:p>
    <w:p>
      <w:pPr>
        <w:numPr>
          <w:ilvl w:val="0"/>
          <w:numId w:val="8"/>
        </w:numPr>
      </w:pPr>
      <w:r>
        <w:rPr/>
        <w:t xml:space="preserve">Договор купли-продажи жилых помещений (форма, стороны, предмет, существенные условия).</w:t>
      </w:r>
    </w:p>
    <w:p>
      <w:pPr>
        <w:numPr>
          <w:ilvl w:val="0"/>
          <w:numId w:val="8"/>
        </w:numPr>
      </w:pPr>
      <w:r>
        <w:rPr/>
        <w:t xml:space="preserve">Договор контрактации. Значение и сфера применения контрактации.</w:t>
      </w:r>
    </w:p>
    <w:p>
      <w:pPr>
        <w:numPr>
          <w:ilvl w:val="0"/>
          <w:numId w:val="8"/>
        </w:numPr>
      </w:pPr>
      <w:r>
        <w:rPr/>
        <w:t xml:space="preserve">Договор мены и его отличие от договора купли-продажи.</w:t>
      </w:r>
    </w:p>
    <w:p>
      <w:pPr>
        <w:numPr>
          <w:ilvl w:val="0"/>
          <w:numId w:val="8"/>
        </w:numPr>
      </w:pPr>
      <w:r>
        <w:rPr/>
        <w:t xml:space="preserve">Договор дарения (стороны, существенные условия, форма).</w:t>
      </w:r>
    </w:p>
    <w:p>
      <w:pPr>
        <w:numPr>
          <w:ilvl w:val="0"/>
          <w:numId w:val="8"/>
        </w:numPr>
      </w:pPr>
      <w:r>
        <w:rPr/>
        <w:t xml:space="preserve">Запрещение дарения.</w:t>
      </w:r>
    </w:p>
    <w:p>
      <w:pPr>
        <w:numPr>
          <w:ilvl w:val="0"/>
          <w:numId w:val="8"/>
        </w:numPr>
      </w:pPr>
      <w:r>
        <w:rPr/>
        <w:t xml:space="preserve">Ограничение дарения.</w:t>
      </w:r>
    </w:p>
    <w:p>
      <w:pPr>
        <w:numPr>
          <w:ilvl w:val="0"/>
          <w:numId w:val="8"/>
        </w:numPr>
      </w:pPr>
      <w:r>
        <w:rPr/>
        <w:t xml:space="preserve">Отмена дарения и отказ от исполнения договора дарения.</w:t>
      </w:r>
    </w:p>
    <w:p>
      <w:pPr>
        <w:numPr>
          <w:ilvl w:val="0"/>
          <w:numId w:val="8"/>
        </w:numPr>
      </w:pPr>
      <w:r>
        <w:rPr/>
        <w:t xml:space="preserve">Пожертвование как вид договора дарения.</w:t>
      </w:r>
    </w:p>
    <w:p>
      <w:pPr>
        <w:numPr>
          <w:ilvl w:val="0"/>
          <w:numId w:val="8"/>
        </w:numPr>
      </w:pPr>
      <w:r>
        <w:rPr/>
        <w:t xml:space="preserve">Договор аренды: понятие, форма, существенные условия.</w:t>
      </w:r>
    </w:p>
    <w:p>
      <w:pPr>
        <w:numPr>
          <w:ilvl w:val="0"/>
          <w:numId w:val="8"/>
        </w:numPr>
      </w:pPr>
      <w:r>
        <w:rPr/>
        <w:t xml:space="preserve">Особенности договора проката. Бытовой прокат.</w:t>
      </w:r>
    </w:p>
    <w:p>
      <w:pPr>
        <w:numPr>
          <w:ilvl w:val="0"/>
          <w:numId w:val="8"/>
        </w:numPr>
      </w:pPr>
      <w:r>
        <w:rPr/>
        <w:t xml:space="preserve">Виды арендной платы за арендуемое имущество.</w:t>
      </w:r>
    </w:p>
    <w:p>
      <w:pPr>
        <w:numPr>
          <w:ilvl w:val="0"/>
          <w:numId w:val="8"/>
        </w:numPr>
      </w:pPr>
      <w:r>
        <w:rPr/>
        <w:t xml:space="preserve">Права, обязанности и ответственность сторон по договору аренды.</w:t>
      </w:r>
    </w:p>
    <w:p>
      <w:pPr>
        <w:numPr>
          <w:ilvl w:val="0"/>
          <w:numId w:val="8"/>
        </w:numPr>
      </w:pPr>
      <w:r>
        <w:rPr/>
        <w:t xml:space="preserve">Основания и порядок расторжения договора аренды.</w:t>
      </w:r>
    </w:p>
    <w:p>
      <w:pPr>
        <w:numPr>
          <w:ilvl w:val="0"/>
          <w:numId w:val="8"/>
        </w:numPr>
      </w:pPr>
      <w:r>
        <w:rPr/>
        <w:t xml:space="preserve">Договор подряда: общая характеристика.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 лекции, семинары, самостоятельная работа и экзамены, завершающие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Лекционный курс является авторским и требует посещения студентом аудиторных лекционных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экзамены формулируются преподавателем в пределах данной программы курса с учетом навыков и умений, приобретению которых уделялось особое внимание во время лекционных и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читающего курс "Гражданское право (часть вторая)", следует придерживаться следующих рекомендаций:</w:t>
      </w:r>
    </w:p>
    <w:p>
      <w:pPr>
        <w:numPr>
          <w:ilvl w:val="0"/>
          <w:numId w:val="9"/>
        </w:numPr>
      </w:pPr>
      <w:r>
        <w:rPr/>
        <w:t xml:space="preserve">Давать лекционный материал с учетом пояснений, данных к каждому тематическому разделу.</w:t>
      </w:r>
    </w:p>
    <w:p>
      <w:pPr>
        <w:numPr>
          <w:ilvl w:val="0"/>
          <w:numId w:val="9"/>
        </w:numPr>
      </w:pPr>
      <w:r>
        <w:rPr/>
        <w:t xml:space="preserve">Рекомендовать студентам иметь на занятиях Гражданский кодекс РФ.</w:t>
      </w:r>
    </w:p>
    <w:p>
      <w:pPr>
        <w:numPr>
          <w:ilvl w:val="0"/>
          <w:numId w:val="9"/>
        </w:numPr>
      </w:pPr>
      <w:r>
        <w:rPr/>
        <w:t xml:space="preserve">Ориентировать студентов на использование списка литературы, данного в программе.</w:t>
      </w:r>
    </w:p>
    <w:p>
      <w:pPr>
        <w:numPr>
          <w:ilvl w:val="0"/>
          <w:numId w:val="9"/>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 М.: Статут, 2019 https://vk.com/wall-122765959_4009</w:t>
      </w:r>
      <w:br/>
      <w:br/>
      <w:br/>
    </w:p>
    <w:p>
      <w:pPr>
        <w:jc w:val="both"/>
        <w:ind w:left="0" w:right="0" w:firstLine="570" w:hanging="0"/>
        <w:spacing w:before="240" w:after="240"/>
      </w:pPr>
      <w:r>
        <w:rPr>
          <w:b w:val="1"/>
          <w:bCs w:val="1"/>
        </w:rPr>
        <w:t xml:space="preserve">8.2. Дополнительная литература:</w:t>
      </w:r>
    </w:p>
    <w:p>
      <w:pPr/>
      <w:r>
        <w:rPr>
          <w:i w:val="1"/>
          <w:iCs w:val="1"/>
        </w:rPr>
        <w:t xml:space="preserve">Михайленко, Е. М. </w:t>
      </w:r>
      <w:r>
        <w:rPr/>
        <w:t xml:space="preserve"> Гражданское право. Общая часть : учебник и практикум для вузов / Е. М. Михайленко. — 3-е изд., перераб. и доп. — Москва : Издательство Юрайт, 2024. — 390 с. — (Высшее образование). — ISBN 978-5-534-07853-4. — Текст : электронный // Образовательная платформа Юрайт [сайт]. — URL: </w:t>
      </w:r>
      <w:hyperlink r:id="rId7" w:history="1">
        <w:r>
          <w:rPr/>
          <w:t xml:space="preserve">https://urait.ru/bcode/536425</w:t>
        </w:r>
      </w:hyperlink>
      <w:r>
        <w:rPr/>
        <w:t xml:space="preserve"> (дата обращения: 09.03.2024).</w:t>
      </w:r>
    </w:p>
    <w:p>
      <w:pPr/>
      <w:r>
        <w:rPr>
          <w:i w:val="1"/>
          <w:iCs w:val="1"/>
        </w:rPr>
        <w:t xml:space="preserve">Разумовская, Е. В. </w:t>
      </w:r>
    </w:p>
    <w:p>
      <w:pPr/>
      <w:r>
        <w:rPr/>
        <w:t xml:space="preserve"> </w:t>
      </w:r>
    </w:p>
    <w:p>
      <w:pPr/>
      <w:r>
        <w:rPr/>
        <w:t xml:space="preserve">Гражданское право. Общая часть : учебник и практикум для вузов / Е. В. Разумовская. — 7-е изд., перераб. и доп. — Москва : Издательство Юрайт, 2024. — 253 с. — (Высшее образование). — ISBN 978-5-534-08703-1. — Текст : электронный // Образовательная платформа Юрайт [сайт]. — URL:</w:t>
      </w:r>
    </w:p>
    <w:p>
      <w:pPr/>
      <w:r>
        <w:rPr/>
        <w:t xml:space="preserve"> </w:t>
      </w:r>
    </w:p>
    <w:p>
      <w:pPr/>
      <w:hyperlink r:id="rId8" w:history="1">
        <w:r>
          <w:rPr/>
          <w:t xml:space="preserve">https://urait.ru/bcode/535486</w:t>
        </w:r>
      </w:hyperlink>
    </w:p>
    <w:p>
      <w:pPr/>
      <w:r>
        <w:rPr/>
        <w:t xml:space="preserve"> </w:t>
      </w:r>
    </w:p>
    <w:p>
      <w:pPr/>
      <w:r>
        <w:rPr/>
        <w:t xml:space="preserve">(дата обращения: 09.03.2024).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F1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2D139B"/>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2C2E7F"/>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3D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E4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D59E8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E04A1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23A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DB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A8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425" TargetMode="External"/><Relationship Id="rId8" Type="http://schemas.openxmlformats.org/officeDocument/2006/relationships/hyperlink" Target="https://urait.ru/bcode/535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2026-04-21T00:32:51+03:00</dcterms:created>
  <dcterms:modified xsi:type="dcterms:W3CDTF">2026-04-21T00:32:51+03:00</dcterms:modified>
</cp:coreProperties>
</file>

<file path=docProps/custom.xml><?xml version="1.0" encoding="utf-8"?>
<Properties xmlns="http://schemas.openxmlformats.org/officeDocument/2006/custom-properties" xmlns:vt="http://schemas.openxmlformats.org/officeDocument/2006/docPropsVTypes"/>
</file>