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ПРАВОВОЕ ОБЕСПЕЧЕНИЕ ИНТЕЛЛЕКТУАЛЬНОЙ СОБСТВЕННОСТИ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Правовое обеспечение интеллектуальной собственности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обеспечение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Интеллектуальные права и вещные права. Автор результата интеллектуальной деятельности. Исключительное право. Срок действия исключительных прав. Действие исключительного права на произведения науки, литературы и искусства на территории Российской Федерации. Автор произведения. Объекты авторских прав. Переводы, иные производные произведения. Составные произведения. Аудиовизуальное произведение. Проекты официальных документов, символов и знаков. Право авторства и право автора на имя. Право на неприкосновенность произведения и защита произведения от искажений. Охрана авторства, имени автора и неприкосновенности произведения после смерти автора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23.04.2019 N 10 «О применении части четвертой Гражданского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кейс-задач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отзыва на иск о защите авторского права на фотографию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дел, инициированных ООО Восьмая заповедь в Арбитражном суде республики Карелия с помощью сайта https://kad.arbitr.ru/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зачету..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Общество «Елочка» (лицензиат) на основании лицензионного договора приобрело у общества «Фонограф» исключительное право использования фонограммы музыкального произведения с текстом. В соответствии с п. 1 ст. 1240 Гражданского кодекса Российской Федерации лицо, организовавшее создание сложного объекта, включающего несколько охраняемых результатов интеллектуальной деятельности (в данном случае – фонограмма музыкального произведения с текстом, которую создало общество «Фонограф»), приобретает право использования указанных результатов на основании договоров об отчуждении исключительного права или лицензионных договоров, заключаемых таким лицом с обладателями исключительных прав на соответствующие результаты интеллектуальной деятельности.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Какие права могут быть переданы по лицензионному договору?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Как определяется объем прав, переданных по лицензионному договору?</w:t>
      </w:r>
    </w:p>
    <w:p>
      <w:pPr/>
      <w:r>
        <w:rPr/>
        <w:t xml:space="preserve">Управление Октябрьской железной дороги поручило группе работников подготовить к изданию </w:t>
      </w:r>
      <w:r>
        <w:rPr/>
        <w:t xml:space="preserve">"Расписание движения пригородных поездов с вокзалов г. С.-Петербурга".</w:t>
      </w:r>
    </w:p>
    <w:p>
      <w:pPr/>
      <w:r>
        <w:rPr/>
        <w:t xml:space="preserve">Составитель расписания движения поездов с Балтийского вокзала Федорова обратилась к юристу за консультацией, можно ли считать подготовленное к изданию </w:t>
      </w:r>
      <w:r>
        <w:rPr/>
        <w:t xml:space="preserve">"Расписание" объектом авторского права.</w:t>
      </w:r>
    </w:p>
    <w:p>
      <w:pPr/>
      <w:r>
        <w:rPr/>
        <w:t xml:space="preserve">Одновременно ее интересовало, распространяется ли авторское право на подготовленную ею небольшую брошюру, в которой излагаются основные права и обязанности пассажиров, пользующихся пригородным транспортом. Она сомневается в этом, так как брошюра написана на основе действующего законодательства, а в законе об авторском праве сказано, что официальные документы, к которым относятся законы, не являются объектами авторского права.</w:t>
      </w:r>
    </w:p>
    <w:p>
      <w:pPr/>
      <w:r>
        <w:rPr>
          <w:i w:val="1"/>
          <w:iCs w:val="1"/>
        </w:rPr>
        <w:t xml:space="preserve">Какое разъяснение должно быть дано по этим вопросам? Какие требования предъявляются законом к объекту авторского права?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магистранта является изучение конспекта лекций, их дополнение и судебных актов. Но для успешной учебной деятельности, ее интенсификации, необходимо учитывать следующие субъективные факторы:</w:t>
      </w:r>
    </w:p>
    <w:p>
      <w:pPr/>
      <w:r>
        <w:rPr/>
        <w:t xml:space="preserve">Наличие прочной системы зияний, необходимой для усвоения основных вузовских курсов. Это особенно важно для математических дисциплин. Необходимо отличать пробелы в знаниях, затрудняющие усвоение нового материала, от малых способностей. Затратив силы на преодоление этих пробелов, студент обеспечит себе нормальную успеваемость и поверит в свои способности.</w:t>
      </w:r>
    </w:p>
    <w:p>
      <w:pPr/>
      <w:r>
        <w:rPr/>
        <w:t xml:space="preserve"> </w:t>
      </w:r>
      <w:r>
        <w:rPr/>
        <w:t xml:space="preserve">Наличие умений, навыков умственного труда:</w:t>
      </w:r>
    </w:p>
    <w:p>
      <w:pPr/>
      <w:r>
        <w:rPr/>
        <w:t xml:space="preserve">а) умение конспектировать на лекции и при работе с книгой;</w:t>
      </w:r>
    </w:p>
    <w:p>
      <w:pPr/>
      <w:r>
        <w:rPr/>
        <w:t xml:space="preserve">б) 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Специфика познавательных психических процессов: внимание, память, речь, наблюдательность, интеллект и мышление.</w:t>
      </w:r>
    </w:p>
    <w:p>
      <w:pPr/>
      <w:r>
        <w:rPr/>
        <w:t xml:space="preserve">Хорошая работоспособность, которая обеспечивается нормальным физическим состоянием.</w:t>
      </w:r>
    </w:p>
    <w:p>
      <w:pPr/>
      <w:r>
        <w:rPr/>
        <w:t xml:space="preserve">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 устранять обстоятельства, нарушающие деловой настрой, мешающие намеченной работе.</w:t>
      </w:r>
    </w:p>
    <w:p>
      <w:pPr/>
      <w:r>
        <w:rPr/>
        <w:t xml:space="preserve">Овладение оптимальным стилем работы, обеспечивающим успех в деятельности. Чередование труда и пауз в работе, периоды отдыха, индивидуально обоснованная норма продолжительности сна, предпочтение вечерних или утренних занятий, стрессоустойчивость на экзаменах и особенности подготовки к ним,</w:t>
      </w:r>
    </w:p>
    <w:p>
      <w:pPr/>
      <w:r>
        <w:rPr/>
        <w:t xml:space="preserve">Уровень требований к себе, определяемый сложившейся самооценкой.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>
        <w:numPr>
          <w:ilvl w:val="0"/>
          <w:numId w:val="2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2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2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Рахматулина, Р.Ш. Актуальные проблемы права интеллектуальной собственности : учебное пособие / Р.Ш.</w:t>
      </w:r>
      <w:r>
        <w:rPr/>
        <w:t xml:space="preserve"> </w:t>
      </w:r>
      <w:r>
        <w:rPr/>
        <w:t xml:space="preserve">Рахматулина, Е.А.</w:t>
      </w:r>
      <w:r>
        <w:rPr/>
        <w:t xml:space="preserve"> </w:t>
      </w:r>
      <w:r>
        <w:rPr/>
        <w:t xml:space="preserve">Свиридова ; Финансовый университет при Правительстве РФ. - Москва : Прометей, 2018. - 194 с. - Библиогр. в кн. - </w:t>
      </w:r>
      <w:r>
        <w:rPr/>
        <w:t xml:space="preserve">ISBN</w:t>
      </w:r>
      <w:r>
        <w:rPr/>
        <w:t xml:space="preserve"> 978-5-907-003-62-0 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http://biblioclub.ru/index.php?page=book&amp;id=494921</w:t>
        </w:r>
      </w:hyperlink>
      <w:r>
        <w:rPr/>
        <w:t xml:space="preserve"> (13.08.2019).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Право интеллектуальной собственности: Учебник / О.Л. Алексеева, А.С. Ворожевич, О.С. Гринь и др.; под общ. ред. Л.А. Новоселовой. М.: Статут, 2019. Т. 4: Патентное право.</w:t>
      </w:r>
      <w:br/>
      <w:hyperlink r:id="rId8" w:history="1">
        <w:r>
          <w:rPr/>
          <w:t xml:space="preserve">https://www.consultant.ru/edu/student/download_books/book/pravo_intellektualnoj_sobstvennosti_t_4_patentnoe_pravo/</w:t>
        </w:r>
      </w:hyperlink>
      <w:br/>
      <w:r>
        <w:rPr/>
        <w:t xml:space="preserve">© КонсультантПлюс, 1992-2023</w:t>
      </w:r>
    </w:p>
    <w:p>
      <w:pPr/>
      <w:r>
        <w:rPr/>
        <w:t xml:space="preserve">Право интеллектуальной собственности. Т. 1. Общие положения:Учебник / Под общ. ред. д.ю.н., проф. Л.А. Новоселовой. - М.:Статут, 2017.</w:t>
      </w:r>
    </w:p>
    <w:p>
      <w:pPr/>
      <w:hyperlink r:id="rId9" w:history="1">
        <w:r>
          <w:rPr/>
          <w:t xml:space="preserve">https://www.consultant.ru/edu/student/download_books/book/pravo_intellektualnoj_sobstvennosti_t_1_obshchie_polozheniya/</w:t>
        </w:r>
      </w:hyperlink>
      <w:br/>
      <w:r>
        <w:rPr/>
        <w:t xml:space="preserve">© КонсультантПлюс, 1992-2023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СПС "Консультант плюс" и "Гарант".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92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89A0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8A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94921" TargetMode="External"/><Relationship Id="rId8" Type="http://schemas.openxmlformats.org/officeDocument/2006/relationships/hyperlink" Target="https://www.consultant.ru/edu/student/download_books/book/pravo_intellektualnoj_sobstvennosti_t_4_patentnoe_pravo/" TargetMode="External"/><Relationship Id="rId9" Type="http://schemas.openxmlformats.org/officeDocument/2006/relationships/hyperlink" Target="https://www.consultant.ru/edu/student/download_books/book/pravo_intellektualnoj_sobstvennosti_t_1_obshchie_polozhen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2026-04-23T19:15:00+03:00</dcterms:created>
  <dcterms:modified xsi:type="dcterms:W3CDTF">2026-04-23T19:15:00+03:00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