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АДВОКАТА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адвоката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адвокатской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Правовые основы профессиональной этики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профессиональной деятельности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(Средство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адвоката: основания, виды.</w:t>
      </w:r>
    </w:p>
    <w:p>
      <w:pPr>
        <w:numPr>
          <w:ilvl w:val="0"/>
          <w:numId w:val="2"/>
        </w:numPr>
      </w:pPr>
      <w:r>
        <w:rPr/>
        <w:t xml:space="preserve">Стадии дисциплинарного производства в отношении адвоката</w:t>
      </w:r>
    </w:p>
    <w:p>
      <w:pPr>
        <w:numPr>
          <w:ilvl w:val="0"/>
          <w:numId w:val="2"/>
        </w:numPr>
      </w:pPr>
      <w:r>
        <w:rPr/>
        <w:t xml:space="preserve">Возбуждение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Прекращение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Квалификационной комиссии АП.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Совете АП.</w:t>
      </w:r>
    </w:p>
    <w:p>
      <w:pPr>
        <w:numPr>
          <w:ilvl w:val="0"/>
          <w:numId w:val="2"/>
        </w:numPr>
      </w:pPr>
      <w:r>
        <w:rPr/>
        <w:t xml:space="preserve">Обжалование решений о привлечении к дисциплинарной ответственности.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 Основная литература. 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2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3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4" w:history="1">
        <w:r>
          <w:rPr/>
          <w:t xml:space="preserve">https://biblio-online.ru/bcode/441984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5" w:history="1">
        <w:r>
          <w:rPr/>
          <w:t xml:space="preserve">http://www.sudrf.ru/</w:t>
        </w:r>
      </w:hyperlink>
    </w:p>
    <w:p>
      <w:pPr/>
      <w:hyperlink r:id="rId16" w:history="1">
        <w:r>
          <w:rPr/>
          <w:t xml:space="preserve">http://www.kad.arbitr.ru</w:t>
        </w:r>
      </w:hyperlink>
    </w:p>
    <w:p>
      <w:pPr/>
      <w:hyperlink r:id="rId17" w:history="1">
        <w:r>
          <w:rPr/>
          <w:t xml:space="preserve">http://www.consultant.ru/</w:t>
        </w:r>
      </w:hyperlink>
    </w:p>
    <w:p>
      <w:pPr/>
      <w:hyperlink r:id="rId18" w:history="1">
        <w:r>
          <w:rPr/>
          <w:t xml:space="preserve">https://fparf.ru/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E8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B13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D7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6C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AA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CAAA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31717" TargetMode="External"/><Relationship Id="rId13" Type="http://schemas.openxmlformats.org/officeDocument/2006/relationships/hyperlink" Target="https://biblio-online.ru/bcode/446659" TargetMode="External"/><Relationship Id="rId14" Type="http://schemas.openxmlformats.org/officeDocument/2006/relationships/hyperlink" Target="https://biblio-online.ru/bcode/441984" TargetMode="External"/><Relationship Id="rId15" Type="http://schemas.openxmlformats.org/officeDocument/2006/relationships/hyperlink" Target="http://www.sudrf.ru/" TargetMode="External"/><Relationship Id="rId16" Type="http://schemas.openxmlformats.org/officeDocument/2006/relationships/hyperlink" Target="http://www.kad.arbitr.ru" TargetMode="External"/><Relationship Id="rId17" Type="http://schemas.openxmlformats.org/officeDocument/2006/relationships/hyperlink" Target="http://www.consultant.ru/" TargetMode="External"/><Relationship Id="rId18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