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ИНТЕГРАЦИОННЫЕ ПРОЦЕССЫ В АТР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41.03.05 Международные отношения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«Международные отношения с китайским как вторым иностранным»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15.06.2017 № 555 (с изменениями от 27.02.2023 г. №208, от 19.07.2022 №662, от 08.02.2021 №83, от 26.11.2020 №1456) и учебным планом по направлению подготовки бакалавриата 41.03.05 Международные отношения  (профиль «Международные отношения с китайским как вторым иностранным»).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Пименова Мария Андреевна, старший преподаватель, кафедра политических и социальных наук; куратор, Дискуссионный клуб на английском языке "Debaters Today, Leaders Tomorrow"; куратор, Дипломатический клуб.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логику глобальных процессов, основные тенденции развития интеграционных процессов современности, ориентироваться в механизмах многосторонней дипломатии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Выполнение и защита выпускной квалификационной работы (И), Интеграционные процессы в АТР (И), Преддипломная практика (И), Политическая география (Н), Китай в мировой политике (О), Международные интеграционные процессы и международные организации (О), Подготовка к сдаче и сдача государственного экзамена (И), Связи с общественностью (О), Экономические и политические процессы на евразийском пространстве (И), Введение в профессиональную деятельность (Н),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основные теории интеграции; основные характеристики интеграционных образований; основы дипломатического и делового протокола</w:t>
            </w:r>
          </w:p>
          <w:p/>
          <w:p>
            <w:pPr/>
            <w:r>
              <w:rPr/>
              <w:t xml:space="preserve">ПК-2.2. Умеет составлять дипломатические документы; определять основных участников многосторонней дипломатии ; анализировать современные интеграционные процессы, оценивать их перспективность</w:t>
            </w:r>
          </w:p>
          <w:p/>
          <w:p>
            <w:pPr/>
            <w:r>
              <w:rPr/>
              <w:t xml:space="preserve">ПК-2.3. Владеет навыками применения основ дипломатического протокола на практике; навыками подготовки дипломатической документации.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Интеграционные процессы в АТР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Геополитика, История международных отношений, Введение в профессиональную деятельность, История и культура Китая, Интеграционные процессы в АТР.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интеграционных процессов в современном мире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АТР на политической карте мира.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Интеграционные процессы в АТР на современном этапе.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Конспект; Круглый стол, дискуссия, полемика, диспут, дебаты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Экономическая интеграция в АТР.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Интеграция России со странами АТР.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Доклад, сообщение; Конспект; Круглый стол, дискуссия, полемика, диспут, дебаты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Интеграция, дезинтеграция и глобализация: операционализация понятий. Сущность, этапы и предпосылки развитие интеграционных процессов. Идеологическое обоснование сближения. Цели и пределы экономического объединения. Подходы к обеспечению безопасности в интеграционном процессе.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Интеграция в эпоху глобализации. Интеграция и развитие. Интеграция и безопасность.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интеграционные процессы. Европейская интеграция. Интеграционные процессы на постсоветском пространстве. Идея интеграции на религиозной почве. Тенденции развития интеграционных процессов в Латинской Америки. Особенности интеграционных процессов в африканском регионе.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географического положения АТР. Проблемы определения границ региона. Роль и место государств АТР в мировой политике и экономике.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Идеологические и исторические контексты сближения государств АТР на современном этапе.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Место АТР на геополитической карте мира. Воззрения геополитиков XX века на Азиатско-Тихоокеанский регион.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интеграционных процессов в субрегиональной политике на примере АТР.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Тенденции и особенности интеграционных процессов в АТР.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объединения в АТР (ШОС, АТЭС, АСЕАН, AUKUS). Характеристика деятельности, результаты взаимодействия, тенденции и перспективы.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Политика США в АТР: основные векторы и аспекты сотрудничества со странами региона.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Международная экономическая интеграция: особенности, этапы, примеры.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Объективные факторы и основы экономической интеграции в Азиатско-Тихоокеанском регионе. Главные этапы развития экономической интеграции в Азии. Суть и механизмы работы экономической интеграции в АТР. Правовые аспекты регулирования интеграции в регионе (международные соглашения, договора и национальные законы).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Политика США в АТР: основные векторы и аспекты сотрудничества со странами региона.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Интересы РФ в Азиатско-Тихоокеанском регионе и ее внешнеполитический курс. Проблемы региональной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Перспективы политики России в АТР. Основные векторы сотрудничества.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Двусторонние (рассмотрение внешнеполитических и экономических с основными странами — партнерами в регионе) и многосторонние форматы сотрудничества России в регионе (участие России в региональных организациях и взаимоотношение с различными региональными структурами политической и экономической направленности: ШОС, АСЕАН, Диалог по сотрудничеству в Азии, Форум островных государств Тихого океана, Совещание по взаимодействию и мерам доверия в Азии, Тихоокеанская конференция по торговле и развитию, ЭСКАТО, Азиатский банк развития, Совет по Тихоокеанскому экономическому сотрудничеству и т.д.)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докладов к теме 1: развитие интеграционных процессов в современном мире.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докладов к теме 2: АТР на политической карте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докладов к теме 4: интеграционные процессы в АТР на современном этапе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докладов к теме 4: экономическая интеграция в АТР.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докладов к теме 3: интеграция России со странами АТР.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круглого стола по теме &amp;amp;quot;Роль России в формировании нового экономического порядка в Азиатско-Тихоокеанском регионе: возможности и вызовы&amp;amp;quot;.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деловой игры (кризисной симуляции) на тему &amp;quot; Геополитические и экономические вызовы в Азиатско-Тихоокеанском регионе&amp;quot;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научной литературы и источников к теме 1. Письменный конспект основных тезисов.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научной литературы и источников к теме 2. Письменный конспект основных тезисов.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научной литературы и источников к теме 3. Письменный конспект основных тезисов.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научной литературы и источников к теме 4. Письменный конспект основных тезисов.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презентации и аналитического документа к кризисной симуляции. Составление плана действий для своего актора. Анализ научной литературы по деятельности актора АТР.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научной литературы и источников к теме 5. Письменный конспект основных тезисов.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обзора источниковой и документальной базы к итоговому заданию кризисной симуляции.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Написание отчетного документа, описывающего ход деловой игры, деятельность акторов, итог и результат, а также финализирующего работу курса.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</w:rPr>
        <w:t xml:space="preserve">Теоретические занятия</w:t>
      </w:r>
      <w:r>
        <w:rPr/>
        <w:t xml:space="preserve"> </w:t>
      </w:r>
      <w:r>
        <w:rPr>
          <w:b w:val="1"/>
          <w:bCs w:val="1"/>
        </w:rPr>
        <w:t xml:space="preserve">(лекции)</w:t>
      </w:r>
      <w:r>
        <w:rPr/>
        <w:t xml:space="preserve"> 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 Полный и творческий конспект лекций является базой при подготовке к практическим занятиям, к экзамену, а также самостоятельной научной деятельности. В ходе лекционных занятий студенты имеют возможность задавать уточняющие или проблемные вопросы для более полного понимания темы занятия.</w:t>
      </w:r>
    </w:p>
    <w:p>
      <w:pPr/>
      <w:r>
        <w:rPr>
          <w:b w:val="1"/>
          <w:bCs w:val="1"/>
        </w:rPr>
        <w:t xml:space="preserve">Практические (семинарские) занятия</w:t>
      </w:r>
      <w:r>
        <w:rPr/>
        <w:t xml:space="preserve"> предполагают предварительную подготовку учащихся по заранее заявленным темам. Активное участие в семинарских занятиях способствует более глубокому пониманию курса и одновременно является одной из форм подведения итогов самостоятельной работы студентов. В организации каждого из семинарских занятий предполагается использование как традиционных, так и интерактивных методик. Для данного направления подготовки используются такие интерактивные формы проведения как работа в малых группах, круглый стол, дискуссия, дебаты.</w:t>
      </w:r>
    </w:p>
    <w:p>
      <w:pPr/>
      <w:r>
        <w:rPr>
          <w:b w:val="1"/>
          <w:bCs w:val="1"/>
        </w:rPr>
        <w:t xml:space="preserve">Самостоятельная работа</w:t>
      </w:r>
      <w:r>
        <w:rPr/>
        <w:t xml:space="preserve"> студента в основном предполагает индивидуальное изучение научной литературы и источников по теме, а также подготовку к деловой игре. Написание отчета и аналитических записок также входит в перечень самостоятельной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конспект; круглый стол, дискуссия, полемика, диспут, дебаты;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/>
    <w:p>
      <w:pPr/>
      <w:r>
        <w:rPr/>
        <w:t xml:space="preserve">Конспект</w:t>
      </w:r>
    </w:p>
    <w:p/>
    <w:p>
      <w:pPr/>
      <w:r>
        <w:rPr/>
        <w:t xml:space="preserve">Круглый стол, дискуссия, полемика, диспут, дебаты</w:t>
      </w:r>
    </w:p>
    <w:p/>
    <w:p>
      <w:pPr/>
      <w:r>
        <w:rPr/>
        <w:t xml:space="preserve">Деловая и/или ролевая игра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успешной подготовки к дисциплине "Интеграционные процессы в АТР" студентам рекомендуется ознакомиться с основными теоретическими понятиями, такими как региональная интеграция, экономические союзы и торговые соглашения. Важно изучить рекомендованную литературу, а также материалы международных организаций.</w:t>
      </w:r>
    </w:p>
    <w:p>
      <w:pPr/>
      <w:r>
        <w:rPr/>
        <w:t xml:space="preserve">Анализ региональных интеграционных организаций, таких как АСЕАН, АТЭС и ШОС, играет первостепенную роль в понимании дисциплины. Обучающиеся должны обратить внимание на цели, функции и достижения этих организаций, а также провести сравнительный анализ различных интеграционных моделей в АТР и других регионах, выделяя их сильные и слабые стороны.</w:t>
      </w:r>
    </w:p>
    <w:p>
      <w:pPr/>
      <w:r>
        <w:rPr/>
        <w:t xml:space="preserve">Практические аспекты интеграционных процессов следует изучить через конкретные примеры, такие как влияние свободной торговли на экономику стран региона. Групповые обсуждения помогут обменяться мнениями и углубить понимание темы. </w:t>
      </w:r>
    </w:p>
    <w:p>
      <w:pPr/>
      <w:r>
        <w:rPr/>
        <w:t xml:space="preserve">При подготовке к экзаменам и семинарам необходимо работать над конспектами по ключевым темам курса, включая важные даты и факты. Студенты должны следить за актуальными событиями в АТР, связанными с интеграционными процессами, и анализировать их влияние на регион и мир в целом. </w:t>
      </w:r>
    </w:p>
    <w:p>
      <w:pPr/>
      <w:r>
        <w:rPr/>
        <w:t xml:space="preserve">Критическое мышление также является важным аспектом подготовки. Студенты должны анализировать информацию из различных источников, критически относиться к ней и формировать собственное мнение. Участие в дебатах на темы, связанные с интеграцией в АТР, поможет развить навыки аргументации и анализа. </w:t>
      </w:r>
    </w:p>
    <w:p>
      <w:pPr/>
      <w:r>
        <w:rPr/>
        <w:t xml:space="preserve">Теоретическое обучение студентов по дисциплине строится на лекциях, которые предоставляют систематизированные знания о ключевых и сложных вопросах темы. В ходе лекций акцентируется внимание не только на усвоении материала, но и на стимуляции познавательной активности, творческого мышления и формировании научного мировоззрения и профессиональных качеств.</w:t>
      </w:r>
    </w:p>
    <w:p>
      <w:pPr/>
      <w:r>
        <w:rPr/>
        <w:t xml:space="preserve">Лекции проводятся с использованием презентаций и имеют структурированный формат, соответствующий плану, установленному в РПД. Студенты должны внимательно вести записи, и в конце лекции у них есть возможность задать вопросы лектору для уточнения информации.</w:t>
      </w:r>
    </w:p>
    <w:p>
      <w:pPr/>
      <w:r>
        <w:rPr/>
        <w:t xml:space="preserve">При подготовке к семинарам студентам рекомендуется сначала ознакомиться с лекциями и основной литературой, а затем выполнять задания и подготовку к вопросам, при необходимости используя дополнительную литературу. </w:t>
      </w:r>
    </w:p>
    <w:p>
      <w:pPr/>
      <w:r>
        <w:rPr/>
        <w:t xml:space="preserve">Студенты должны быть готовы к контрольным вопросам на каждом занятии. Значительная часть материала осваивается самостоятельно, и работа с рекомендованной литературой имеет особое значение. Для проверки знаний студенты выполняют контрольные вопросы и задания, предложенные преподавателем, что является обязательным условием успешного освоения курса. Преподаватель уточняет виды заданий, сроки их сдачи и критерии оценки в каждом конкретном случае.</w:t>
      </w:r>
    </w:p>
    <w:p>
      <w:pPr/>
      <w:r>
        <w:rPr/>
        <w:t xml:space="preserve">Успешное освоение материала лекций, обсуждаемых на практических занятиях, а также выполнение контрольных заданий и освоение рекомендованной литературы позволит студенту пройти промежуточную аттестацию, для которой необходимо актуализировать все полученные знания в ходе курса.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силу того, что данный курс преподается впервые, преподавателю рекомендуется при построении лекционного и семинарского материала ориентироваться на опыт других вузов России, успешно внедривших данную дисциплину в образовательную среду. Среди них:</w:t>
      </w:r>
    </w:p>
    <w:p>
      <w:pPr>
        <w:numPr>
          <w:ilvl w:val="0"/>
          <w:numId w:val="1"/>
        </w:numPr>
      </w:pPr>
      <w:r>
        <w:rPr/>
        <w:t xml:space="preserve">Алтайский государственный университет;</w:t>
      </w:r>
    </w:p>
    <w:p>
      <w:pPr>
        <w:numPr>
          <w:ilvl w:val="0"/>
          <w:numId w:val="1"/>
        </w:numPr>
      </w:pPr>
      <w:r>
        <w:rPr/>
        <w:t xml:space="preserve">Нижегородский государственный лингвистический университет имени Н.А. Добролюбова;</w:t>
      </w:r>
    </w:p>
    <w:p>
      <w:pPr>
        <w:numPr>
          <w:ilvl w:val="0"/>
          <w:numId w:val="1"/>
        </w:numPr>
      </w:pPr>
      <w:r>
        <w:rPr/>
        <w:t xml:space="preserve">Московский государственный университет;</w:t>
      </w:r>
    </w:p>
    <w:p>
      <w:pPr>
        <w:numPr>
          <w:ilvl w:val="0"/>
          <w:numId w:val="1"/>
        </w:numPr>
      </w:pPr>
      <w:r>
        <w:rPr/>
        <w:t xml:space="preserve">Московский государственный институт международных отношений;</w:t>
      </w:r>
    </w:p>
    <w:p>
      <w:pPr>
        <w:numPr>
          <w:ilvl w:val="0"/>
          <w:numId w:val="1"/>
        </w:numPr>
      </w:pPr>
      <w:r>
        <w:rPr/>
        <w:t xml:space="preserve">Санкт-Петербурский государственный университет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Модели региональной интеграции: прошлое и настоящее: учеб. пособие / [А. С. Маныкин и др.]; под ред. А. С. Маныкина. - Москва: Олби-Принт, 2010. - 626 с.; 22 см. - Авт. указаны на обороте тит. л. - Библиогр.: с. 603-609. - ISBN 978-5-904089-07-8: 571.00.</w:t>
      </w:r>
    </w:p>
    <w:p>
      <w:pPr>
        <w:numPr>
          <w:ilvl w:val="0"/>
          <w:numId w:val="2"/>
        </w:numPr>
      </w:pPr>
      <w:r>
        <w:rPr/>
        <w:t xml:space="preserve">Регионализация и интеграция: Индия и Южная Азия: учебное пособие для вузов / С. И. Лунёв. — Москва: Издательство Юрайт, 2019. — 304 с. — (Авторский учебник). — ISBN 978-5-534-11242-9. — Текст: электронный // ЭБС Юрайт [сайт]. — URL: https://biblioonline.ru/bcode/444791.</w:t>
      </w:r>
    </w:p>
    <w:p>
      <w:pPr>
        <w:numPr>
          <w:ilvl w:val="0"/>
          <w:numId w:val="2"/>
        </w:numPr>
      </w:pPr>
      <w:r>
        <w:rPr/>
        <w:t xml:space="preserve">Содружество Независимых Государств: интеграция, парламентская дипломатия и конфликты: учебник / Ю.В. Косов, А.В. Торопыгин. — Москва: Аспект Пресс, 2012. — 296 с. - ISBN 978-5-7567-0640-6. - Текст: электронный.</w:t>
      </w:r>
    </w:p>
    <w:p>
      <w:pPr>
        <w:numPr>
          <w:ilvl w:val="0"/>
          <w:numId w:val="2"/>
        </w:numPr>
      </w:pPr>
      <w:r>
        <w:rPr/>
        <w:t xml:space="preserve">Глобализация и интеграционные процессы в Азиатско-Тихоокеанском регионе (правовое и экономическое исследование): Монография / И.И. Шувалов, Т.Я. Хабриева - Москва: НИЦ ИНФРА-М: ИЗиСП, 2015. - 332 с. ISBN 978-5-16-010504-8. - Текст: электронный.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История стран Азии и Африки после второй мировой войны в 2 ч. Часть 1 [Электронный ресурс]: учебник для академического бакалавриата / С. И. Лунёв [и др.]; под ред. С. И. Лунёва. - М.:Издательство Юрайт, 2017. - 428 с. </w:t>
      </w:r>
    </w:p>
    <w:p>
      <w:pPr>
        <w:numPr>
          <w:ilvl w:val="0"/>
          <w:numId w:val="3"/>
        </w:numPr>
      </w:pPr>
      <w:r>
        <w:rPr/>
        <w:t xml:space="preserve">История стран Азии и Африки после второй мировой войны: в 2 ч. Часть 2: учебник для академического бакалавриата / С. И. Лунёв [и др.]; под ред. С. И. Лунёва. – М.: Издательство Юрайт, 2017. - 420 с.</w:t>
      </w:r>
    </w:p>
    <w:p>
      <w:pPr>
        <w:numPr>
          <w:ilvl w:val="0"/>
          <w:numId w:val="3"/>
        </w:numPr>
      </w:pPr>
      <w:r>
        <w:rPr/>
        <w:t xml:space="preserve">Международные отношения стран Азии и Африки. Проблема исламизма: учебное пособие для вузов / В. Н. Пластун. — 2-е изд. — Москва: Издательство Юрайт, 2020; Новосибирск: ИПЦ НГУ. — 144 с.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215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264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A01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AB56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2026-04-23T15:27:42+03:00</dcterms:created>
  <dcterms:modified xsi:type="dcterms:W3CDTF">2026-04-23T15:27:42+03:00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