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Психофизиология (О), Подготовка к сдаче и сдача государственного экзамена (И), Информационные технологии в образовании (О), Философия (О), Волонтерство (+), Информационные технологии (О), Учебная ознакомительная практика (О), Выполнение и защита выпускной квалификационной работы (И), История России (Н), Основы математической обработки информации (НО), Логика (Н), Библиография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Психофизиология (О), Преддипломная практика (ОИ), Подготовка к сдаче и сдача государственного экзамена (И), Педагогическая психология (О), Педагогика раннего детства (О), Клиническая психология детей и подростков (О), Технологии психолого-педагогической поддержки участников образовательных отношений (О), Производственная практика (О), Психология развития и возрастная психология (О), Выполнение и защита выпускной квалификационной работы (И), Экспериментальная психология (О), Физиология центральной нервной системы, высшей нервной деятельности и сенсорных систем (НО), Основы психологической коррекции (О), Психолого-педагогическая диагностика (О), Педагогическая практика (О), Возрастная анатомия, физиология и гигиена (Н), Основы педиатрии и гигиены (О), Введение в профессиональную деятельность (Н), Психолого-педагогическое сопровождение образовательных программ (О), Психолого-педагогическая поддержка и сопровождение семьи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анатомия, физиология и гигиена, Физиология центральной нервной системы, высшей нервной деятельности и сенсорных систем.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объема зрительной и слуховой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полушарий.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речи, памяти, внимания, мышления, научения, эмоций,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формирования ощущений и функционирования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Интерактивные лекции, мастер-классы, информационные коммуникативные технологии, технологии проблемного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собеседования: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Оценка результатов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Возрастная динамика психофизиологических свойств.</w:t>
      </w:r>
    </w:p>
    <w:p>
      <w:pPr/>
    </w:p>
    <w:p>
      <w:pPr/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/>
    </w:p>
    <w:p>
      <w:pPr/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/>
      <w:r>
        <w:rPr/>
        <w:t xml:space="preserve">А) вегетативных функций организма</w:t>
      </w:r>
    </w:p>
    <w:p>
      <w:pPr/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/>
      <w:r>
        <w:rPr/>
        <w:t xml:space="preserve">В) всех функций нервной системы</w:t>
      </w:r>
    </w:p>
    <w:p>
      <w:pPr/>
      <w:r>
        <w:rPr/>
        <w:t xml:space="preserve">Г) функций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/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/>
      <w:r>
        <w:rPr>
          <w:i w:val="1"/>
          <w:iCs w:val="1"/>
        </w:rPr>
        <w:t xml:space="preserve">Б) Регистрацию суммарной электрической активности </w:t>
      </w:r>
      <w:r>
        <w:rPr>
          <w:i w:val="1"/>
          <w:iCs w:val="1"/>
        </w:rPr>
        <w:t xml:space="preserve">головного мозга</w:t>
      </w:r>
    </w:p>
    <w:p>
      <w:pPr/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/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/>
      <w:r>
        <w:rPr>
          <w:i w:val="1"/>
          <w:iCs w:val="1"/>
        </w:rPr>
        <w:t xml:space="preserve">А) Лобная доля коры больших полушарий и таламус</w:t>
      </w:r>
    </w:p>
    <w:p>
      <w:pPr/>
      <w:r>
        <w:rPr/>
        <w:t xml:space="preserve">Б) Ядро оливы продолговатого мозга</w:t>
      </w:r>
    </w:p>
    <w:p>
      <w:pPr/>
      <w:r>
        <w:rPr/>
        <w:t xml:space="preserve">В) Красное ядро среднего мозга</w:t>
      </w:r>
    </w:p>
    <w:p>
      <w:pPr/>
      <w:r>
        <w:rPr/>
        <w:t xml:space="preserve">Г) Ядро лицевого нерва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/>
      <w:r>
        <w:rPr/>
        <w:t xml:space="preserve">А) Амнезия</w:t>
      </w:r>
    </w:p>
    <w:p>
      <w:pPr/>
      <w:r>
        <w:rPr>
          <w:i w:val="1"/>
          <w:iCs w:val="1"/>
        </w:rPr>
        <w:t xml:space="preserve">Б) Гипермнезия</w:t>
      </w:r>
    </w:p>
    <w:p>
      <w:pPr/>
      <w:r>
        <w:rPr/>
        <w:t xml:space="preserve">В) Гипомнезия</w:t>
      </w:r>
    </w:p>
    <w:p>
      <w:pPr/>
      <w:r>
        <w:rPr/>
        <w:t xml:space="preserve">Г) Парамнезии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/>
      <w:r>
        <w:rPr/>
        <w:t xml:space="preserve">А) Гипермнезией</w:t>
      </w:r>
    </w:p>
    <w:p>
      <w:pPr/>
      <w:r>
        <w:rPr/>
        <w:t xml:space="preserve">Б) Формированием субъективных переживаний</w:t>
      </w:r>
    </w:p>
    <w:p>
      <w:pPr/>
      <w:r>
        <w:rPr/>
        <w:t xml:space="preserve">В) Парамнезией</w:t>
      </w:r>
    </w:p>
    <w:p>
      <w:pPr/>
      <w:r>
        <w:rPr>
          <w:i w:val="1"/>
          <w:iCs w:val="1"/>
        </w:rPr>
        <w:t xml:space="preserve">Г) Мимической обратной связью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/>
      <w:r>
        <w:rPr/>
        <w:t xml:space="preserve">А) Участвует в восприятии и экспрессии отрицательных эмоций</w:t>
      </w:r>
    </w:p>
    <w:p>
      <w:pPr/>
      <w:r>
        <w:rPr/>
        <w:t xml:space="preserve">Б) Участвует в формировании субъективных переживаний</w:t>
      </w:r>
    </w:p>
    <w:p>
      <w:pPr/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/>
      <w:r>
        <w:rPr/>
        <w:t xml:space="preserve">Г) Участвует в формировании мимической обратной связи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>
          <w:i w:val="1"/>
          <w:iCs w:val="1"/>
        </w:rPr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/>
        <w:t xml:space="preserve">Г) Нервный центр Вернике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/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>
          <w:i w:val="1"/>
          <w:iCs w:val="1"/>
        </w:rPr>
        <w:t xml:space="preserve">Г) Нервный центр Вернике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9) Мыслительная деятельность вызывает на ЭЭГ:</w:t>
      </w:r>
    </w:p>
    <w:p>
      <w:pPr/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/>
      <w:r>
        <w:rPr/>
        <w:t xml:space="preserve">Б) Появление только дельта- и тета-ритмов</w:t>
      </w:r>
    </w:p>
    <w:p>
      <w:pPr/>
      <w:r>
        <w:rPr/>
        <w:t xml:space="preserve">В) Появление только бета-ритмов</w:t>
      </w:r>
    </w:p>
    <w:p>
      <w:pPr/>
      <w:r>
        <w:rPr/>
        <w:t xml:space="preserve">Г) Сохранение альфа-ритма и появление бета-ритма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Альфа-ритм – это</w:t>
      </w:r>
    </w:p>
    <w:p>
      <w:pPr/>
      <w:r>
        <w:rPr/>
        <w:t xml:space="preserve">А) ритм, в котором частота колебаний составляет от 1 до 3 Гц</w:t>
      </w:r>
    </w:p>
    <w:p>
      <w:pPr/>
      <w:r>
        <w:rPr/>
        <w:t xml:space="preserve">Б) ритм, в котором частота колебаний составляет от 4 до 7 Гц</w:t>
      </w:r>
    </w:p>
    <w:p>
      <w:pPr/>
      <w:r>
        <w:rPr/>
        <w:t xml:space="preserve">В) ритм, в котором частота колебаний составляет от 14 до 40 Гц</w:t>
      </w:r>
    </w:p>
    <w:p>
      <w:pPr/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Процесс обучения способствует …</w:t>
      </w:r>
    </w:p>
    <w:p>
      <w:pPr/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/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/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/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/>
      <w:r>
        <w:rPr/>
        <w:t xml:space="preserve">А) Возбуждение нейрона</w:t>
      </w:r>
    </w:p>
    <w:p>
      <w:pPr/>
      <w:r>
        <w:rPr>
          <w:i w:val="1"/>
          <w:iCs w:val="1"/>
        </w:rPr>
        <w:t xml:space="preserve">Б) Привыкание нейрона </w:t>
      </w:r>
    </w:p>
    <w:p>
      <w:pPr/>
      <w:r>
        <w:rPr/>
        <w:t xml:space="preserve">В) Сенситизация нейрона</w:t>
      </w:r>
    </w:p>
    <w:p>
      <w:pPr/>
      <w:r>
        <w:rPr/>
        <w:t xml:space="preserve">Г) Десенситизация нейрона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/>
      <w:r>
        <w:rPr/>
        <w:t xml:space="preserve">А) Привыкание нейрона</w:t>
      </w:r>
    </w:p>
    <w:p>
      <w:pPr/>
      <w:r>
        <w:rPr/>
        <w:t xml:space="preserve">Б) Гиперполяризация мембраны нейрона</w:t>
      </w:r>
    </w:p>
    <w:p>
      <w:pPr/>
      <w:r>
        <w:rPr/>
        <w:t xml:space="preserve">В) Долговременная депрессия синапсов</w:t>
      </w:r>
    </w:p>
    <w:p>
      <w:pPr/>
      <w:r>
        <w:rPr>
          <w:i w:val="1"/>
          <w:iCs w:val="1"/>
        </w:rPr>
        <w:t xml:space="preserve">Г) Долговременная потенциация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/>
      <w:r>
        <w:rPr/>
        <w:t xml:space="preserve">А) Первая стадия медленного сна</w:t>
      </w:r>
    </w:p>
    <w:p>
      <w:pPr/>
      <w:r>
        <w:rPr/>
        <w:t xml:space="preserve">Б) Вторая стадия медленного сна</w:t>
      </w:r>
    </w:p>
    <w:p>
      <w:pPr/>
      <w:r>
        <w:rPr/>
        <w:t xml:space="preserve">В) Третья стадия медленного сна</w:t>
      </w:r>
    </w:p>
    <w:p>
      <w:pPr/>
      <w:r>
        <w:rPr>
          <w:i w:val="1"/>
          <w:iCs w:val="1"/>
        </w:rPr>
        <w:t xml:space="preserve">Г) Быстрый сон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/>
        <w:t xml:space="preserve">А) Праворуких детей и правшей</w:t>
      </w:r>
    </w:p>
    <w:p>
      <w:pPr/>
      <w:r>
        <w:rPr>
          <w:i w:val="1"/>
          <w:iCs w:val="1"/>
        </w:rPr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>
          <w:i w:val="1"/>
          <w:iCs w:val="1"/>
        </w:rPr>
        <w:t xml:space="preserve">А) Праворуких детей и правшей </w:t>
      </w:r>
    </w:p>
    <w:p>
      <w:pPr/>
      <w:r>
        <w:rPr/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/>
        <w:t xml:space="preserve">А) Математика, Информатика</w:t>
      </w:r>
    </w:p>
    <w:p>
      <w:pPr/>
      <w:r>
        <w:rPr/>
        <w:t xml:space="preserve">Б) Химия, Математика</w:t>
      </w:r>
    </w:p>
    <w:p>
      <w:pPr/>
      <w:r>
        <w:rPr>
          <w:i w:val="1"/>
          <w:iCs w:val="1"/>
        </w:rPr>
        <w:t xml:space="preserve">В) Изобразительное искусство, Музыка</w:t>
      </w:r>
    </w:p>
    <w:p>
      <w:pPr/>
      <w:r>
        <w:rPr/>
        <w:t xml:space="preserve">Г) Информатика, Химия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>
          <w:i w:val="1"/>
          <w:iCs w:val="1"/>
        </w:rPr>
        <w:t xml:space="preserve">А) Математика, Информатика</w:t>
      </w:r>
    </w:p>
    <w:p>
      <w:pPr/>
      <w:r>
        <w:rPr/>
        <w:t xml:space="preserve">Б) Изобразительное искусство, Музыка</w:t>
      </w:r>
    </w:p>
    <w:p>
      <w:pPr/>
      <w:r>
        <w:rPr/>
        <w:t xml:space="preserve">В) Изобразительное искусство, литература</w:t>
      </w:r>
    </w:p>
    <w:p>
      <w:pPr/>
      <w:r>
        <w:rPr/>
        <w:t xml:space="preserve">Г) Литература, Музыка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/>
      <w:r>
        <w:rPr/>
        <w:t xml:space="preserve">А) Написанную или напечатанную словесную информацию</w:t>
      </w:r>
    </w:p>
    <w:p>
      <w:pPr/>
      <w:r>
        <w:rPr/>
        <w:t xml:space="preserve">Б) Произнесенную вслух словесную информацию</w:t>
      </w:r>
    </w:p>
    <w:p>
      <w:pPr/>
      <w:r>
        <w:rPr/>
        <w:t xml:space="preserve">В) Написанную или напечатанную числовую информацию</w:t>
      </w:r>
    </w:p>
    <w:p>
      <w:pPr/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/>
      <w:r>
        <w:rPr/>
        <w:t xml:space="preserve">А) Звучащей музыкальной информацией (звуками, мелодиями, музыкальными композициями)</w:t>
      </w:r>
    </w:p>
    <w:p>
      <w:pPr/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/>
      <w:r>
        <w:rPr/>
        <w:t xml:space="preserve">В) Образной информацией (формами, цветами, расположением объектов в пространстве)</w:t>
      </w:r>
    </w:p>
    <w:p>
      <w:pPr/>
      <w:r>
        <w:rPr/>
        <w:t xml:space="preserve">Г) Музыкальной и образной информацией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В основе процесса запоминания лежит:</w:t>
      </w:r>
    </w:p>
    <w:p>
      <w:pPr/>
      <w:r>
        <w:rPr/>
        <w:t xml:space="preserve">А) Трофика нейронов</w:t>
      </w:r>
    </w:p>
    <w:p>
      <w:pPr/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/>
      <w:r>
        <w:rPr/>
        <w:t xml:space="preserve">В) Рост новых нейронов</w:t>
      </w:r>
    </w:p>
    <w:p>
      <w:pPr/>
      <w:r>
        <w:rPr/>
        <w:t xml:space="preserve">Г) Рост глиальных клеток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/>
      <w:r>
        <w:rPr/>
        <w:t xml:space="preserve">А) Закрепление условного рефлекса и забывание материала</w:t>
      </w:r>
    </w:p>
    <w:p>
      <w:pPr/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/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/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/>
      <w:r>
        <w:rPr>
          <w:i w:val="1"/>
          <w:iCs w:val="1"/>
        </w:rPr>
        <w:t xml:space="preserve">А) Вспоминанием в связи с растормаживанием условного рефлекса  </w:t>
      </w:r>
    </w:p>
    <w:p>
      <w:pPr/>
      <w:r>
        <w:rPr/>
        <w:t xml:space="preserve">Б) Вспоминанием в связи с формированием нового условного рефлекса </w:t>
      </w:r>
    </w:p>
    <w:p>
      <w:pPr/>
      <w:r>
        <w:rPr/>
        <w:t xml:space="preserve">В) Вспоминанием в связи с торможением условного рефлекса </w:t>
      </w:r>
    </w:p>
    <w:p>
      <w:pPr/>
      <w:r>
        <w:rPr/>
        <w:t xml:space="preserve">Г) Вспоминанием в связи с угасанием условного рефлекса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/>
        <w:t xml:space="preserve">В) Височной доле коры больших полушарий</w:t>
      </w:r>
    </w:p>
    <w:p>
      <w:pPr/>
      <w:r>
        <w:rPr>
          <w:i w:val="1"/>
          <w:iCs w:val="1"/>
        </w:rPr>
        <w:t xml:space="preserve">Г) Затылочной доле коры больших полушарий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Анализ звуковой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>
          <w:i w:val="1"/>
          <w:iCs w:val="1"/>
        </w:rPr>
        <w:t xml:space="preserve">В) Височной доле коры больших полушарий</w:t>
      </w:r>
    </w:p>
    <w:p>
      <w:pPr/>
      <w:r>
        <w:rPr/>
        <w:t xml:space="preserve">Г) Затылочной доле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/>
      <w:r>
        <w:rPr/>
        <w:t xml:space="preserve">А) Структуры продолговатого мозга</w:t>
      </w:r>
    </w:p>
    <w:p>
      <w:pPr/>
      <w:r>
        <w:rPr>
          <w:i w:val="1"/>
          <w:iCs w:val="1"/>
        </w:rPr>
        <w:t xml:space="preserve">Б) Структуры лимбической системы</w:t>
      </w:r>
    </w:p>
    <w:p>
      <w:pPr/>
      <w:r>
        <w:rPr/>
        <w:t xml:space="preserve">В) Структуры мозжечка</w:t>
      </w:r>
    </w:p>
    <w:p>
      <w:pPr/>
      <w:r>
        <w:rPr/>
        <w:t xml:space="preserve">Г) Структуры среднего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Синапс – это …</w:t>
      </w:r>
    </w:p>
    <w:p>
      <w:pPr/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/>
      <w:r>
        <w:rPr/>
        <w:t xml:space="preserve">Б) Место контакта двух мышечных клеток</w:t>
      </w:r>
    </w:p>
    <w:p>
      <w:pPr/>
      <w:r>
        <w:rPr/>
        <w:t xml:space="preserve">В) Часть мембраны нейрона</w:t>
      </w:r>
    </w:p>
    <w:p>
      <w:pPr/>
      <w:r>
        <w:rPr/>
        <w:t xml:space="preserve">Г) Часть мембраны глиальной клетки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/>
      <w:r>
        <w:rPr/>
        <w:t xml:space="preserve">А) Тормозной постсинаптический потенциал</w:t>
      </w:r>
    </w:p>
    <w:p>
      <w:pPr/>
      <w:r>
        <w:rPr/>
        <w:t xml:space="preserve">Б) Гиперполяризацию мембраны</w:t>
      </w:r>
    </w:p>
    <w:p>
      <w:pPr/>
      <w:r>
        <w:rPr/>
        <w:t xml:space="preserve">В) Мембранный потенциал покоя</w:t>
      </w:r>
    </w:p>
    <w:p>
      <w:pPr/>
      <w:r>
        <w:rPr>
          <w:i w:val="1"/>
          <w:iCs w:val="1"/>
        </w:rPr>
        <w:t xml:space="preserve">Г) Мембранный потенциал действия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Вопросы, в которых необходимо самостоятельно дать 1 правильный ответ: </w:t>
      </w:r>
    </w:p>
    <w:p>
      <w:pPr/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Комплекс познавательных способностей и высших психических функций, связанных с сохранением, накоплением и воспроизведением знаний, умений, навыков – это … 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  это … 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 бодрствования, характеризующееся пониженной реакцией на окружающую действительность, присущее млекопитающим, птицам, рыбам и некоторым другим животным, в том числе насекомым и головоногим 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научные,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numPr>
          <w:ilvl w:val="0"/>
          <w:numId w:val="3"/>
        </w:numPr>
      </w:pPr>
      <w:r>
        <w:rPr/>
        <w:t xml:space="preserve">Психофизиология профессиональной деятельности / О.О. Заварзина, Р.В. Козьяков, Н.Р. 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Возрастная психофизиология / Т.С. Копосова, С.Ф. Лукина, Н.В. 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numPr>
          <w:ilvl w:val="0"/>
          <w:numId w:val="4"/>
        </w:numPr>
      </w:pPr>
      <w:r>
        <w:rPr/>
        <w:t xml:space="preserve">Антропова Л.К. Физиология высшей нервной деятельности и сенсорных систем / Л.К. Антропова. – Новосибирск : НГТУ, 2011. – 70 с.</w:t>
      </w:r>
    </w:p>
    <w:p>
      <w:pPr>
        <w:numPr>
          <w:ilvl w:val="0"/>
          <w:numId w:val="4"/>
        </w:numPr>
      </w:pPr>
      <w:r>
        <w:rPr/>
        <w:t xml:space="preserve">Гамова, Л.Г. Оценка психофизиологического статуса человека / Л.Г. 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7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Курс «Психофизиология» в Мудл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8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08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3B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B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77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2026-04-21T12:50:28+03:00</dcterms:created>
  <dcterms:modified xsi:type="dcterms:W3CDTF">2026-04-21T12:50:28+03:00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