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Машинная графика (Н), Электроснабжение (О), Основы архитектуры и строительных конструкций (НО), Проектирование в программных средах промышленного использования (О), Теплоснабжение, газоснабжение и вентиляция (О), Насосы и агрегаты (О), Наружные сети водоснабжения (О), Строительные конструкции (О), Машинные методы расчета инженерных систем (О), Производственная исполнительская практика (О), Подготовка к процедуре защиты и защита ВКР (И), Водопроводные очистные сооружения (И), Канализационные очистные сооружения (О), Компьютерное моделирование и проектирование строительных конструкций (О), Строительные материалы (Н), Наружные сети водоотведения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 и правила их подсчета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  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&amp;quot;План этажа&amp;quot;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фундамента&amp;amp;quot;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по стене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перекрытия&amp;quot;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стропильной системы&amp;quot;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крыши&amp;quot;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здания&amp;quot;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расчет лестничного марша.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2"/>
        </w:numPr>
      </w:pPr>
      <w:r>
        <w:rPr/>
        <w:t xml:space="preserve">Подготовка и планирование.</w:t>
      </w:r>
    </w:p>
    <w:p>
      <w:pPr>
        <w:numPr>
          <w:ilvl w:val="0"/>
          <w:numId w:val="2"/>
        </w:numPr>
      </w:pPr>
      <w:r>
        <w:rPr/>
        <w:t xml:space="preserve">Выбор и осознание темы доклада.</w:t>
      </w:r>
    </w:p>
    <w:p>
      <w:pPr>
        <w:numPr>
          <w:ilvl w:val="0"/>
          <w:numId w:val="2"/>
        </w:numPr>
      </w:pPr>
      <w:r>
        <w:rPr/>
        <w:t xml:space="preserve">Подбор источников и литературы.</w:t>
      </w:r>
    </w:p>
    <w:p>
      <w:pPr>
        <w:numPr>
          <w:ilvl w:val="0"/>
          <w:numId w:val="2"/>
        </w:numPr>
      </w:pPr>
      <w:r>
        <w:rPr/>
        <w:t xml:space="preserve">Работа с выбранными источниками и литературой.</w:t>
      </w:r>
    </w:p>
    <w:p>
      <w:pPr>
        <w:numPr>
          <w:ilvl w:val="0"/>
          <w:numId w:val="2"/>
        </w:numPr>
      </w:pPr>
      <w:r>
        <w:rPr/>
        <w:t xml:space="preserve">Систематизация и анализ материала.</w:t>
      </w:r>
    </w:p>
    <w:p>
      <w:pPr>
        <w:numPr>
          <w:ilvl w:val="0"/>
          <w:numId w:val="2"/>
        </w:numPr>
      </w:pPr>
      <w:r>
        <w:rPr/>
        <w:t xml:space="preserve">Составление рабочего плана доклада.</w:t>
      </w:r>
    </w:p>
    <w:p>
      <w:pPr>
        <w:numPr>
          <w:ilvl w:val="0"/>
          <w:numId w:val="2"/>
        </w:numPr>
      </w:pPr>
      <w:r>
        <w:rPr/>
        <w:t xml:space="preserve">Письменное изложение материала по параграфам.</w:t>
      </w:r>
    </w:p>
    <w:p>
      <w:pPr>
        <w:numPr>
          <w:ilvl w:val="0"/>
          <w:numId w:val="2"/>
        </w:numPr>
      </w:pPr>
      <w:r>
        <w:rPr/>
        <w:t xml:space="preserve">Редактирование, переработка текста.</w:t>
      </w:r>
    </w:p>
    <w:p>
      <w:pPr>
        <w:numPr>
          <w:ilvl w:val="0"/>
          <w:numId w:val="2"/>
        </w:numPr>
      </w:pPr>
      <w:r>
        <w:rPr/>
        <w:t xml:space="preserve">Оформление доклада.</w:t>
      </w:r>
    </w:p>
    <w:p>
      <w:pPr>
        <w:numPr>
          <w:ilvl w:val="0"/>
          <w:numId w:val="2"/>
        </w:numPr>
      </w:pPr>
      <w:r>
        <w:rPr/>
        <w:t xml:space="preserve">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3"/>
        </w:numPr>
      </w:pPr>
      <w:r>
        <w:rPr/>
        <w:t xml:space="preserve">Титульный лист.</w:t>
      </w:r>
    </w:p>
    <w:p>
      <w:pPr>
        <w:numPr>
          <w:ilvl w:val="0"/>
          <w:numId w:val="3"/>
        </w:numPr>
      </w:pPr>
      <w:r>
        <w:rPr/>
        <w:t xml:space="preserve">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3"/>
        </w:numPr>
      </w:pPr>
      <w:r>
        <w:rPr/>
        <w:t xml:space="preserve">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3"/>
        </w:numPr>
      </w:pPr>
      <w:r>
        <w:rPr/>
        <w:t xml:space="preserve">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4"/>
        </w:numPr>
      </w:pPr>
      <w:r>
        <w:rPr/>
        <w:t xml:space="preserve">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>
        <w:numPr>
          <w:ilvl w:val="0"/>
          <w:numId w:val="4"/>
        </w:numPr>
      </w:pPr>
      <w:r>
        <w:rPr/>
        <w:t xml:space="preserve">Список используемой литературы. Указывается не менее 8-10 различных источников для доклада.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Фундаменты</w:t>
      </w:r>
    </w:p>
    <w:p>
      <w:pPr>
        <w:numPr>
          <w:ilvl w:val="0"/>
          <w:numId w:val="5"/>
        </w:numPr>
      </w:pPr>
      <w:r>
        <w:rPr/>
        <w:t xml:space="preserve">Стены</w:t>
      </w:r>
    </w:p>
    <w:p>
      <w:pPr>
        <w:numPr>
          <w:ilvl w:val="0"/>
          <w:numId w:val="5"/>
        </w:numPr>
      </w:pPr>
      <w:r>
        <w:rPr/>
        <w:t xml:space="preserve">Перекрытия</w:t>
      </w:r>
    </w:p>
    <w:p>
      <w:pPr>
        <w:numPr>
          <w:ilvl w:val="0"/>
          <w:numId w:val="5"/>
        </w:numPr>
      </w:pPr>
      <w:r>
        <w:rPr/>
        <w:t xml:space="preserve">Лестницы</w:t>
      </w:r>
    </w:p>
    <w:p>
      <w:pPr>
        <w:numPr>
          <w:ilvl w:val="0"/>
          <w:numId w:val="5"/>
        </w:numPr>
      </w:pPr>
      <w:r>
        <w:rPr/>
        <w:t xml:space="preserve">Покрытия</w:t>
      </w:r>
    </w:p>
    <w:p>
      <w:pPr>
        <w:numPr>
          <w:ilvl w:val="0"/>
          <w:numId w:val="5"/>
        </w:numPr>
      </w:pPr>
      <w:r>
        <w:rPr/>
        <w:t xml:space="preserve">Кровли</w:t>
      </w:r>
    </w:p>
    <w:p>
      <w:pPr>
        <w:numPr>
          <w:ilvl w:val="0"/>
          <w:numId w:val="5"/>
        </w:numPr>
      </w:pPr>
      <w:r>
        <w:rPr/>
        <w:t xml:space="preserve">Проектирование зданий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6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6"/>
        </w:numPr>
      </w:pPr>
      <w:r>
        <w:rPr/>
        <w:t xml:space="preserve">План этажа в масштабе 1:100.</w:t>
      </w:r>
    </w:p>
    <w:p>
      <w:pPr>
        <w:numPr>
          <w:ilvl w:val="0"/>
          <w:numId w:val="6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6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6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/>
      <w:r>
        <w:rPr/>
        <w:t xml:space="preserve"> </w:t>
      </w: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Примеры теста: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         б) способными           а) искусственными           б) строительными</w:t>
      </w:r>
    </w:p>
    <w:p>
      <w:pPr/>
      <w:r>
        <w:rPr/>
        <w:t xml:space="preserve"> </w:t>
      </w:r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         б) не более 0.7 м.         в) не менее 1.7 м.         г) не более 0.5  м.</w:t>
      </w:r>
    </w:p>
    <w:p>
      <w:pPr/>
      <w:r>
        <w:rPr/>
        <w:t xml:space="preserve"> </w:t>
      </w:r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        б) 500 мм              в) 70 см         г) 300 мм</w:t>
      </w:r>
    </w:p>
    <w:p>
      <w:pPr/>
      <w:r>
        <w:rPr/>
        <w:t xml:space="preserve"> </w:t>
      </w:r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        б) 500 мм              в) 1 м         г) 300 мм</w:t>
      </w:r>
    </w:p>
    <w:p>
      <w:pPr/>
      <w:r>
        <w:rPr/>
        <w:t xml:space="preserve"> </w:t>
      </w:r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         б) нет </w:t>
      </w:r>
    </w:p>
    <w:p>
      <w:pPr/>
      <w:r>
        <w:rPr/>
        <w:t xml:space="preserve"> </w:t>
      </w:r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         б) нет </w:t>
      </w:r>
    </w:p>
    <w:p>
      <w:pPr/>
      <w:r>
        <w:rPr/>
        <w:t xml:space="preserve"> </w:t>
      </w:r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    б) мет. хомуты из плосовой стали    в) монтажная пена   г) брусковые перемычки</w:t>
      </w:r>
    </w:p>
    <w:p>
      <w:pPr/>
      <w:r>
        <w:rPr/>
        <w:t xml:space="preserve"> </w:t>
      </w:r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         б) 50 мм      в) 1 м         г) 500 мм</w:t>
      </w:r>
    </w:p>
    <w:p>
      <w:pPr/>
      <w:r>
        <w:rPr/>
        <w:t xml:space="preserve"> </w:t>
      </w:r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         б) нет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Вопросы к зачету (тестам):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7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7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7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7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7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7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7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7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7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7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7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7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7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7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7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7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7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7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7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7"/>
        </w:numPr>
      </w:pPr>
      <w:r>
        <w:rPr/>
        <w:t xml:space="preserve">Системы водоотвода.</w:t>
      </w:r>
    </w:p>
    <w:p>
      <w:pPr>
        <w:numPr>
          <w:ilvl w:val="0"/>
          <w:numId w:val="7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7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7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7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7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7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7"/>
        </w:numPr>
      </w:pPr>
      <w:r>
        <w:rPr/>
        <w:t xml:space="preserve">Теплотехнический расчет ограждающих конструкций.</w:t>
      </w:r>
    </w:p>
    <w:p>
      <w:pPr/>
      <w:r>
        <w:rPr/>
        <w:t xml:space="preserve"> </w:t>
      </w:r>
    </w:p>
    <w:p>
      <w:pPr/>
      <w:r>
        <w:rPr/>
        <w:t xml:space="preserve">Критерии оценивания зачетного теста.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 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/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8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>
        <w:numPr>
          <w:ilvl w:val="0"/>
          <w:numId w:val="8"/>
        </w:numPr>
      </w:pPr>
      <w:r>
        <w:rPr/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8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2020. - 28 с. : ил. // Университетская библиотека ONLINE / компания «Директ-Медиа». – Электрон. дан. – [Москва], cop. 2001– 2014.– URL: http://biblioclub.ru/index.php?page=book&amp;id=427148.</w:t>
      </w:r>
    </w:p>
    <w:p>
      <w:pPr>
        <w:numPr>
          <w:ilvl w:val="0"/>
          <w:numId w:val="9"/>
        </w:numPr>
      </w:pPr>
      <w:r>
        <w:rPr/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2019. - 127 с. : табл., ил. // Университетская библиотека ONLINE / компания «Директ-Медиа». – Электрон. дан. – [Москва], cop. 2001– 2014.– URL: </w:t>
      </w:r>
    </w:p>
    <w:p>
      <w:pPr>
        <w:numPr>
          <w:ilvl w:val="0"/>
          <w:numId w:val="9"/>
        </w:numPr>
      </w:pPr>
      <w:r>
        <w:rPr/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   URL: </w:t>
      </w:r>
      <w:hyperlink r:id="rId7" w:history="1">
        <w:r>
          <w:rPr/>
          <w:t xml:space="preserve">http://biblioclub.ru/index.php?page=book&amp;id=143496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</w:t>
      </w:r>
    </w:p>
    <w:p>
      <w:pPr>
        <w:numPr>
          <w:ilvl w:val="0"/>
          <w:numId w:val="10"/>
        </w:numPr>
      </w:pPr>
      <w:r>
        <w:rPr/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</w:t>
      </w:r>
    </w:p>
    <w:p>
      <w:pPr>
        <w:numPr>
          <w:ilvl w:val="0"/>
          <w:numId w:val="10"/>
        </w:numPr>
      </w:pPr>
      <w:r>
        <w:rPr/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10"/>
        </w:numPr>
      </w:pPr>
      <w:r>
        <w:rPr/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</w:t>
      </w:r>
    </w:p>
    <w:p>
      <w:pPr>
        <w:numPr>
          <w:ilvl w:val="0"/>
          <w:numId w:val="10"/>
        </w:numPr>
      </w:pPr>
      <w:r>
        <w:rPr/>
        <w:t xml:space="preserve">Селютина Л. Ф. Постройки первобытного человека. История строительных конструкций в странах Древнего мира 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55 с. // eLibrary.ru. Электронная библиотека Республики Карелия [Электронный ресурс] / РЦНИТ ПетрГУ [и др.]. – Электрон. дан. − URL: </w:t>
      </w:r>
      <w:hyperlink r:id="rId10" w:history="1">
        <w:r>
          <w:rPr/>
          <w:t xml:space="preserve">http://elibrary.karelia.ru/docs/selyutina/postroiki_pervob_chel_istor_str.konstr/total.pdf</w:t>
        </w:r>
      </w:hyperlink>
      <w:r>
        <w:rPr/>
        <w:t xml:space="preserve"> .</w:t>
      </w:r>
    </w:p>
    <w:p>
      <w:pPr>
        <w:numPr>
          <w:ilvl w:val="0"/>
          <w:numId w:val="10"/>
        </w:numPr>
      </w:pPr>
      <w:r>
        <w:rPr/>
        <w:t xml:space="preserve">Селютина Л. Ф. Строительные конструкции в странах Центральной и Западной Европы и в России до начала XVIII в.: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50 с. // eLibrary.ru. Электронная библиотека Республики Карелия [Электронный ресурс] / РЦНИТ ПетрГУ [и др.]. – Электрон. дан. − URL: </w:t>
      </w:r>
      <w:hyperlink r:id="rId11" w:history="1">
        <w:r>
          <w:rPr/>
          <w:t xml:space="preserve">http://elibrary.karelia.ru/docs/selyutina/stroit_konstr_zentr_zap_evrop_ross_do_18v/total.pdf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11"/>
        </w:numPr>
      </w:pPr>
      <w:r>
        <w:rPr/>
        <w:t xml:space="preserve">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5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1"/>
        </w:numPr>
      </w:pPr>
      <w:r>
        <w:rPr/>
        <w:t xml:space="preserve">КонсультантПлюс: справочные-правовые системы (доступ с компьютеров библиотеки ПетрГУ).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 дисциплины:</w:t>
      </w:r>
    </w:p>
    <w:p>
      <w:pPr>
        <w:numPr>
          <w:ilvl w:val="0"/>
          <w:numId w:val="12"/>
        </w:numPr>
      </w:pPr>
      <w:r>
        <w:rPr/>
        <w:t xml:space="preserve">Актуальный пакет офисных программ</w:t>
      </w:r>
    </w:p>
    <w:p>
      <w:pPr>
        <w:numPr>
          <w:ilvl w:val="0"/>
          <w:numId w:val="12"/>
        </w:numPr>
      </w:pPr>
      <w:r>
        <w:rPr/>
        <w:t xml:space="preserve">Пакет для просмотра и печати документов </w:t>
      </w:r>
    </w:p>
    <w:p>
      <w:pPr>
        <w:numPr>
          <w:ilvl w:val="0"/>
          <w:numId w:val="12"/>
        </w:numPr>
      </w:pPr>
      <w:r>
        <w:rPr/>
        <w:t xml:space="preserve">Средства поиска информации в глобальной сети Интернет и веб-пространстве</w:t>
      </w:r>
    </w:p>
    <w:p>
      <w:pPr>
        <w:numPr>
          <w:ilvl w:val="0"/>
          <w:numId w:val="12"/>
        </w:numPr>
      </w:pPr>
      <w:r>
        <w:rPr/>
        <w:t xml:space="preserve">Системы для автоматизированного 2д и 3д проектирования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2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2EB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6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471A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C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4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D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AB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D4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B0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B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7E7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8D1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elibrary.karelia.ru/docs/selyutina/postroiki_pervob_chel_istor_str.konstr/total.pdf" TargetMode="External"/><Relationship Id="rId11" Type="http://schemas.openxmlformats.org/officeDocument/2006/relationships/hyperlink" Target="http://elibrary.karelia.ru/docs/selyutina/stroit_konstr_zentr_zap_evrop_ross_do_18v/total.pdf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