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В ПРОГРАММНЫХ СРЕДАХ ПРОМЫШЛЕННОГО ИСПОЛЬЗОВАНИЯ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Машинная графика (Н), Электроснабжение (О), Основы архитектуры и строительных конструкций (НО), Проектирование в программных средах промышленного использования (О), Теплоснабжение, газоснабжение и вентиляция (О), Насосы и агрегаты (О), Наружные сети водоснабжения (О), Строительные конструкции (О), Машинные методы расчета инженерных систем (О), Производственная исполнительская практика (О), Подготовка к процедуре защиты и защита ВКР (И), Водопроводные очистные сооружения (И), Канализационные очистные сооружения (О), Компьютерное моделирование и проектирование строительных конструкций (О), Строительные материалы (Н), Наружные сети водоотведения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в программных средах промышленного использования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методы исследования и информационные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компьютерных моделей строительных конструкций и их расчет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в развитии техники и технологий: автоматизация, цифровизация, глобальные образовательные платформы, поисковые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методы исследования, анализа, синтеза, критического анализа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операции метода конечного элемента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модели пространственных строительных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в развитии техники и технологий: автоматизация, цифровизация, глобальные образовательные платформы, поисковые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методы исследования, анализа, синтеза, критического анализа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операции метода конечного элемента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конструкций арочного 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односетчатой оболочки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конструкции типа структуры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двусетчатой оболочки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ребристо-кольцевого купола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в развитии техники и технологий: автоматизация, цифровизация, глобальные образовательные платформы, поисковые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современными методами исследования, анализа, синтеза, критического анализа явлений и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основными понятиями и операциями метода конечного элемента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сдаче зачета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конструкций арочного 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односетчатой оболочки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двусетчатой оболочки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ребристо-кольцевого купола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сдаче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Лекции;</w:t>
      </w:r>
    </w:p>
    <w:p>
      <w:pPr/>
      <w:r>
        <w:rPr/>
        <w:t xml:space="preserve">Практические занятия;</w:t>
      </w:r>
    </w:p>
    <w:p>
      <w:pPr/>
      <w:r>
        <w:rPr/>
        <w:t xml:space="preserve">Активные и интерактивные формы:</w:t>
      </w:r>
    </w:p>
    <w:p>
      <w:pPr/>
      <w:r>
        <w:rPr/>
        <w:t xml:space="preserve">- компьютерные симуляции при выполнении практических занятий;</w:t>
      </w:r>
    </w:p>
    <w:p>
      <w:pPr/>
      <w:r>
        <w:rPr/>
        <w:t xml:space="preserve">- компьютерные симуляции при выполнении домашних заданий;</w:t>
      </w:r>
    </w:p>
    <w:p>
      <w:pPr/>
      <w:r>
        <w:rPr/>
        <w:t xml:space="preserve">- встречи с представителями российских и зарубежных компаний;</w:t>
      </w:r>
    </w:p>
    <w:p>
      <w:pPr/>
      <w:r>
        <w:rPr/>
        <w:t xml:space="preserve">- разбор конкретных ситуаций, возникающих при выполнении самостоятельных заданий;</w:t>
      </w:r>
    </w:p>
    <w:p>
      <w:pPr/>
      <w:r>
        <w:rPr/>
        <w:t xml:space="preserve">- внеаудиторная работа в форме посещения ежегодных выставок по строительству, проводимых в Петрозаводске и Республиканской выставки по энергосбережению и др.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pStyle w:val="Heading3"/>
      </w:pPr>
      <w:r>
        <w:rPr>
          <w:b w:val="1"/>
          <w:bCs w:val="1"/>
        </w:rPr>
        <w:t xml:space="preserve">Раздел 1. Современные методы исследования и информационные технологии</w:t>
      </w:r>
    </w:p>
    <w:p>
      <w:pPr/>
      <w:r>
        <w:rPr>
          <w:b w:val="1"/>
          <w:bCs w:val="1"/>
        </w:rPr>
        <w:t xml:space="preserve">Практическое занятие 1</w:t>
      </w:r>
      <w:br/>
      <w:r>
        <w:rPr>
          <w:b w:val="1"/>
          <w:bCs w:val="1"/>
        </w:rPr>
        <w:t xml:space="preserve">Тема:</w:t>
      </w:r>
      <w:r>
        <w:rPr/>
        <w:t xml:space="preserve"> Тенденции в развитии строительных программных комплексов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1"/>
        </w:numPr>
      </w:pPr>
      <w:r>
        <w:rPr/>
        <w:t xml:space="preserve">Выполнить обзор современных программных продуктов, применяемых для проектирования строительных конструкций (например, Autodesk Revit, Tekla Structures, ЛИРА-САПР, SCAD Office).</w:t>
      </w:r>
    </w:p>
    <w:p>
      <w:pPr>
        <w:numPr>
          <w:ilvl w:val="0"/>
          <w:numId w:val="1"/>
        </w:numPr>
      </w:pPr>
      <w:r>
        <w:rPr/>
        <w:t xml:space="preserve">Оценить функциональные возможности одной из программ (по выбору).</w:t>
      </w:r>
    </w:p>
    <w:p>
      <w:pPr>
        <w:numPr>
          <w:ilvl w:val="0"/>
          <w:numId w:val="1"/>
        </w:numPr>
      </w:pPr>
      <w:r>
        <w:rPr/>
        <w:t xml:space="preserve">Представить результаты в виде короткого отчета (1-2 страницы) с таблицей сравнения возможностей.</w:t>
      </w:r>
    </w:p>
    <w:p>
      <w:pPr/>
      <w:r>
        <w:rPr>
          <w:b w:val="1"/>
          <w:bCs w:val="1"/>
        </w:rPr>
        <w:t xml:space="preserve">Практическое занятие 2</w:t>
      </w:r>
      <w:br/>
      <w:r>
        <w:rPr>
          <w:b w:val="1"/>
          <w:bCs w:val="1"/>
        </w:rPr>
        <w:t xml:space="preserve">Тема:</w:t>
      </w:r>
      <w:r>
        <w:rPr/>
        <w:t xml:space="preserve"> Методы исследования, анализа и синтеза в проектировании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2"/>
        </w:numPr>
      </w:pPr>
      <w:r>
        <w:rPr/>
        <w:t xml:space="preserve">Выполнить анализ проектных решений на примере реального объекта.</w:t>
      </w:r>
    </w:p>
    <w:p>
      <w:pPr>
        <w:numPr>
          <w:ilvl w:val="0"/>
          <w:numId w:val="2"/>
        </w:numPr>
      </w:pPr>
      <w:r>
        <w:rPr/>
        <w:t xml:space="preserve">Провести сравнение различных подходов к проектированию (классический vs. BIM).</w:t>
      </w:r>
    </w:p>
    <w:p>
      <w:pPr>
        <w:numPr>
          <w:ilvl w:val="0"/>
          <w:numId w:val="2"/>
        </w:numPr>
      </w:pPr>
      <w:r>
        <w:rPr/>
        <w:t xml:space="preserve">Представить SWOT-анализ эффективности цифровых методов проектирования.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>
          <w:b w:val="1"/>
          <w:bCs w:val="1"/>
        </w:rPr>
        <w:t xml:space="preserve">Раздел 2. Создание компьютерных моделей строительных конструкций и их расчет</w:t>
      </w:r>
    </w:p>
    <w:p>
      <w:pPr/>
      <w:r>
        <w:rPr>
          <w:b w:val="1"/>
          <w:bCs w:val="1"/>
        </w:rPr>
        <w:t xml:space="preserve">Практическое занятие 3</w:t>
      </w:r>
      <w:br/>
      <w:r>
        <w:rPr>
          <w:b w:val="1"/>
          <w:bCs w:val="1"/>
        </w:rPr>
        <w:t xml:space="preserve">Тема:</w:t>
      </w:r>
      <w:r>
        <w:rPr/>
        <w:t xml:space="preserve"> Основные понятия и операции метода конечных элементов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3"/>
        </w:numPr>
      </w:pPr>
      <w:r>
        <w:rPr/>
        <w:t xml:space="preserve">Создать простую конечную модель балки в ЛИРА-САПР или SCAD.</w:t>
      </w:r>
    </w:p>
    <w:p>
      <w:pPr>
        <w:numPr>
          <w:ilvl w:val="0"/>
          <w:numId w:val="3"/>
        </w:numPr>
      </w:pPr>
      <w:r>
        <w:rPr/>
        <w:t xml:space="preserve">Применить граничные условия, задать нагрузки.</w:t>
      </w:r>
    </w:p>
    <w:p>
      <w:pPr>
        <w:numPr>
          <w:ilvl w:val="0"/>
          <w:numId w:val="3"/>
        </w:numPr>
      </w:pPr>
      <w:r>
        <w:rPr/>
        <w:t xml:space="preserve">Выполнить расчет и интерпретировать полученные результаты (проверить распределение усилий и прогиб).</w:t>
      </w:r>
    </w:p>
    <w:p>
      <w:pPr/>
      <w:r>
        <w:rPr>
          <w:b w:val="1"/>
          <w:bCs w:val="1"/>
        </w:rPr>
        <w:t xml:space="preserve">Практическое занятие 4</w:t>
      </w:r>
      <w:br/>
      <w:r>
        <w:rPr>
          <w:b w:val="1"/>
          <w:bCs w:val="1"/>
        </w:rPr>
        <w:t xml:space="preserve">Тема:</w:t>
      </w:r>
      <w:r>
        <w:rPr/>
        <w:t xml:space="preserve"> Компьютерное моделирование арочных покрытий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4"/>
        </w:numPr>
      </w:pPr>
      <w:r>
        <w:rPr/>
        <w:t xml:space="preserve">Построить пространственную модель арочного покрытия.</w:t>
      </w:r>
    </w:p>
    <w:p>
      <w:pPr>
        <w:numPr>
          <w:ilvl w:val="0"/>
          <w:numId w:val="4"/>
        </w:numPr>
      </w:pPr>
      <w:r>
        <w:rPr/>
        <w:t xml:space="preserve">Рассчитать нагрузку от собственного веса и снеговой нагрузки.</w:t>
      </w:r>
    </w:p>
    <w:p>
      <w:pPr>
        <w:numPr>
          <w:ilvl w:val="0"/>
          <w:numId w:val="4"/>
        </w:numPr>
      </w:pPr>
      <w:r>
        <w:rPr/>
        <w:t xml:space="preserve">Проанализировать распределение напряжений.</w:t>
      </w:r>
    </w:p>
    <w:p>
      <w:pPr/>
      <w:r>
        <w:rPr>
          <w:b w:val="1"/>
          <w:bCs w:val="1"/>
        </w:rPr>
        <w:t xml:space="preserve">Практическое занятие 5</w:t>
      </w:r>
      <w:br/>
      <w:r>
        <w:rPr>
          <w:b w:val="1"/>
          <w:bCs w:val="1"/>
        </w:rPr>
        <w:t xml:space="preserve">Тема:</w:t>
      </w:r>
      <w:r>
        <w:rPr/>
        <w:t xml:space="preserve"> Компьютерное моделирование односетчатой оболочки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5"/>
        </w:numPr>
      </w:pPr>
      <w:r>
        <w:rPr/>
        <w:t xml:space="preserve">Выполнить моделирование оболочки (например, купола спортивного комплекса).</w:t>
      </w:r>
    </w:p>
    <w:p>
      <w:pPr>
        <w:numPr>
          <w:ilvl w:val="0"/>
          <w:numId w:val="5"/>
        </w:numPr>
      </w:pPr>
      <w:r>
        <w:rPr/>
        <w:t xml:space="preserve">Применить основные нагрузки и выполнить расчет на прочность.</w:t>
      </w:r>
    </w:p>
    <w:p>
      <w:pPr>
        <w:numPr>
          <w:ilvl w:val="0"/>
          <w:numId w:val="5"/>
        </w:numPr>
      </w:pPr>
      <w:r>
        <w:rPr/>
        <w:t xml:space="preserve">Сравнить результаты расчета с нормативными требованиями.</w:t>
      </w:r>
    </w:p>
    <w:p>
      <w:pPr/>
      <w:r>
        <w:rPr>
          <w:b w:val="1"/>
          <w:bCs w:val="1"/>
        </w:rPr>
        <w:t xml:space="preserve">Практическое занятие 6</w:t>
      </w:r>
      <w:br/>
      <w:r>
        <w:rPr>
          <w:b w:val="1"/>
          <w:bCs w:val="1"/>
        </w:rPr>
        <w:t xml:space="preserve">Тема:</w:t>
      </w:r>
      <w:r>
        <w:rPr/>
        <w:t xml:space="preserve"> Компьютерное моделирование конструкции типа «структуры»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6"/>
        </w:numPr>
      </w:pPr>
      <w:r>
        <w:rPr/>
        <w:t xml:space="preserve">Создать модель пространственной стержневой конструкции.</w:t>
      </w:r>
    </w:p>
    <w:p>
      <w:pPr>
        <w:numPr>
          <w:ilvl w:val="0"/>
          <w:numId w:val="6"/>
        </w:numPr>
      </w:pPr>
      <w:r>
        <w:rPr/>
        <w:t xml:space="preserve">Провести расчет устойчивости и жесткости.</w:t>
      </w:r>
    </w:p>
    <w:p>
      <w:pPr>
        <w:numPr>
          <w:ilvl w:val="0"/>
          <w:numId w:val="6"/>
        </w:numPr>
      </w:pPr>
      <w:r>
        <w:rPr/>
        <w:t xml:space="preserve">Определить критические нагрузки.</w:t>
      </w:r>
    </w:p>
    <w:p>
      <w:pPr/>
      <w:r>
        <w:rPr>
          <w:b w:val="1"/>
          <w:bCs w:val="1"/>
        </w:rPr>
        <w:t xml:space="preserve">Практическое занятие 7</w:t>
      </w:r>
      <w:br/>
      <w:r>
        <w:rPr>
          <w:b w:val="1"/>
          <w:bCs w:val="1"/>
        </w:rPr>
        <w:t xml:space="preserve">Тема:</w:t>
      </w:r>
      <w:r>
        <w:rPr/>
        <w:t xml:space="preserve"> Компьютерное моделирование двусетчатой оболочки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7"/>
        </w:numPr>
      </w:pPr>
      <w:r>
        <w:rPr/>
        <w:t xml:space="preserve">Разработать расчетную схему двусетчатой оболочки.</w:t>
      </w:r>
    </w:p>
    <w:p>
      <w:pPr>
        <w:numPr>
          <w:ilvl w:val="0"/>
          <w:numId w:val="7"/>
        </w:numPr>
      </w:pPr>
      <w:r>
        <w:rPr/>
        <w:t xml:space="preserve">Выполнить нагрузочный тест (ветровые и снеговые нагрузки).</w:t>
      </w:r>
    </w:p>
    <w:p>
      <w:pPr>
        <w:numPr>
          <w:ilvl w:val="0"/>
          <w:numId w:val="7"/>
        </w:numPr>
      </w:pPr>
      <w:r>
        <w:rPr/>
        <w:t xml:space="preserve">Оценить распределение усилий.</w:t>
      </w:r>
    </w:p>
    <w:p>
      <w:pPr/>
      <w:r>
        <w:rPr>
          <w:b w:val="1"/>
          <w:bCs w:val="1"/>
        </w:rPr>
        <w:t xml:space="preserve">Практическое занятие 8</w:t>
      </w:r>
      <w:br/>
      <w:r>
        <w:rPr>
          <w:b w:val="1"/>
          <w:bCs w:val="1"/>
        </w:rPr>
        <w:t xml:space="preserve">Тема:</w:t>
      </w:r>
      <w:r>
        <w:rPr/>
        <w:t xml:space="preserve"> Компьютерное моделирование ребристо-кольцевого купола</w:t>
      </w:r>
      <w:br/>
      <w:r>
        <w:rPr>
          <w:b w:val="1"/>
          <w:bCs w:val="1"/>
        </w:rPr>
        <w:t xml:space="preserve">Задание:</w:t>
      </w:r>
    </w:p>
    <w:p>
      <w:pPr>
        <w:numPr>
          <w:ilvl w:val="0"/>
          <w:numId w:val="8"/>
        </w:numPr>
      </w:pPr>
      <w:r>
        <w:rPr/>
        <w:t xml:space="preserve">Построить модель купольной конструкции с рёбрами жесткости.</w:t>
      </w:r>
    </w:p>
    <w:p>
      <w:pPr>
        <w:numPr>
          <w:ilvl w:val="0"/>
          <w:numId w:val="8"/>
        </w:numPr>
      </w:pPr>
      <w:r>
        <w:rPr/>
        <w:t xml:space="preserve">Выполнить расчет на динамические нагрузки (сейсмика, ветер).</w:t>
      </w:r>
    </w:p>
    <w:p>
      <w:pPr>
        <w:numPr>
          <w:ilvl w:val="0"/>
          <w:numId w:val="8"/>
        </w:numPr>
      </w:pPr>
      <w:r>
        <w:rPr/>
        <w:t xml:space="preserve">Проанализировать максимальные прогибы.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Задание на самостоятельную работу выдается преподавателем для компьютерного моделирования пространственно-стержневых конструкций: арочного покрытия здания, односетчатой оболочки, структуры, двусетчатой оболочки, купола.</w:t>
      </w:r>
    </w:p>
    <w:p>
      <w:pPr/>
      <w:r>
        <w:rPr/>
        <w:t xml:space="preserve">Цель выполнения задания самостоятельную работу: выполнить расчет основных конструкций здания согласно предложенным исходным данным.</w:t>
      </w:r>
    </w:p>
    <w:p>
      <w:pPr/>
      <w:r>
        <w:rPr/>
        <w:t xml:space="preserve">Исходные данные для выполнения задания:</w:t>
      </w:r>
    </w:p>
    <w:p>
      <w:pPr>
        <w:numPr>
          <w:ilvl w:val="0"/>
          <w:numId w:val="9"/>
        </w:numPr>
      </w:pPr>
      <w:r>
        <w:rPr/>
        <w:t xml:space="preserve">Схема основной несущей конструкции каркаса.</w:t>
      </w:r>
    </w:p>
    <w:p>
      <w:pPr>
        <w:numPr>
          <w:ilvl w:val="0"/>
          <w:numId w:val="9"/>
        </w:numPr>
      </w:pPr>
      <w:r>
        <w:rPr/>
        <w:t xml:space="preserve">Место строительства и тип местности.</w:t>
      </w:r>
    </w:p>
    <w:p>
      <w:pPr>
        <w:numPr>
          <w:ilvl w:val="0"/>
          <w:numId w:val="9"/>
        </w:numPr>
      </w:pPr>
      <w:r>
        <w:rPr/>
        <w:t xml:space="preserve">Отопление здания – центральное.</w:t>
      </w:r>
    </w:p>
    <w:p>
      <w:pPr>
        <w:numPr>
          <w:ilvl w:val="0"/>
          <w:numId w:val="9"/>
        </w:numPr>
      </w:pPr>
      <w:r>
        <w:rPr/>
        <w:t xml:space="preserve">Материал стальных несущих конструкций – принять по СП 16.13330.2016.</w:t>
      </w:r>
    </w:p>
    <w:p>
      <w:pPr>
        <w:numPr>
          <w:ilvl w:val="0"/>
          <w:numId w:val="9"/>
        </w:numPr>
      </w:pPr>
      <w:r>
        <w:rPr/>
        <w:t xml:space="preserve">Материал конструкций ограждений:</w:t>
      </w:r>
    </w:p>
    <w:p>
      <w:pPr/>
      <w:r>
        <w:rPr/>
        <w:t xml:space="preserve">- стен – двухсторонний стальной профилированный настил с эффективным утеплителем по прогонам;</w:t>
      </w:r>
    </w:p>
    <w:p>
      <w:pPr/>
      <w:r>
        <w:rPr/>
        <w:t xml:space="preserve">- покрытия – то же с гидроизоляционным ковром.</w:t>
      </w:r>
    </w:p>
    <w:p>
      <w:pPr/>
      <w:r>
        <w:rPr/>
        <w:t xml:space="preserve">Содержание и объем задания</w:t>
      </w:r>
    </w:p>
    <w:p>
      <w:pPr/>
      <w:r>
        <w:rPr/>
        <w:t xml:space="preserve">Результат выполнения задания состоит из отчетов по сбору нагрузок на конструкции и отчетов по выполненным расчетам по подбору сечения элементов каркаса. Для  выполнения задания необходимо выполнить и представить:</w:t>
      </w:r>
    </w:p>
    <w:p>
      <w:pPr>
        <w:numPr>
          <w:ilvl w:val="0"/>
          <w:numId w:val="10"/>
        </w:numPr>
      </w:pPr>
      <w:r>
        <w:rPr/>
        <w:t xml:space="preserve">Сформировать пространственную конструкцию каркаса: назначить связи в необходимых местах, разместить элементы фахверка и прогоны стенового ограждения и кровли;</w:t>
      </w:r>
    </w:p>
    <w:p>
      <w:pPr>
        <w:numPr>
          <w:ilvl w:val="0"/>
          <w:numId w:val="10"/>
        </w:numPr>
      </w:pPr>
      <w:r>
        <w:rPr/>
        <w:t xml:space="preserve">Принять конкретные материалы для ограждающих конструкций и выполнить сбор нагрузок на каркас здания, включая снеговые и ветровые нагрузки.</w:t>
      </w:r>
    </w:p>
    <w:p>
      <w:pPr>
        <w:numPr>
          <w:ilvl w:val="0"/>
          <w:numId w:val="10"/>
        </w:numPr>
      </w:pPr>
      <w:r>
        <w:rPr/>
        <w:t xml:space="preserve">Сформировать расчетные стержневые и пластинчато-стержневые (при необходимости) конечно-элементные модели конструкций каркаса.</w:t>
      </w:r>
    </w:p>
    <w:p>
      <w:pPr>
        <w:numPr>
          <w:ilvl w:val="0"/>
          <w:numId w:val="10"/>
        </w:numPr>
      </w:pPr>
      <w:r>
        <w:rPr/>
        <w:t xml:space="preserve">Определить напряжено-деформированные состояния модели от действующих нагрузок.</w:t>
      </w:r>
    </w:p>
    <w:p>
      <w:pPr>
        <w:numPr>
          <w:ilvl w:val="0"/>
          <w:numId w:val="10"/>
        </w:numPr>
      </w:pPr>
      <w:r>
        <w:rPr/>
        <w:t xml:space="preserve">Визуализировать компоненты напряжено-деформированного модели.</w:t>
      </w:r>
    </w:p>
    <w:p>
      <w:pPr>
        <w:numPr>
          <w:ilvl w:val="0"/>
          <w:numId w:val="10"/>
        </w:numPr>
      </w:pPr>
      <w:r>
        <w:rPr/>
        <w:t xml:space="preserve">Выполнить подбор сечений элементов отдельных конструкций.</w:t>
      </w:r>
    </w:p>
    <w:p>
      <w:pPr>
        <w:numPr>
          <w:ilvl w:val="0"/>
          <w:numId w:val="10"/>
        </w:numPr>
      </w:pPr>
      <w:r>
        <w:rPr/>
        <w:t xml:space="preserve">Подготовить исходные данные и результаты расчета (в том числе графические) для экспорта в редактор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и (при необходимости) осуществить экспорт.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для подготовки к экзамену:</w:t>
      </w:r>
    </w:p>
    <w:p>
      <w:pPr>
        <w:numPr>
          <w:ilvl w:val="0"/>
          <w:numId w:val="11"/>
        </w:numPr>
      </w:pPr>
      <w:r>
        <w:rPr/>
        <w:t xml:space="preserve">Назовите три группы понятий (уравнений), необходимых для полного описания процесса нагружения и деформирования тела.</w:t>
      </w:r>
    </w:p>
    <w:p>
      <w:pPr>
        <w:numPr>
          <w:ilvl w:val="0"/>
          <w:numId w:val="11"/>
        </w:numPr>
      </w:pPr>
      <w:r>
        <w:rPr/>
        <w:t xml:space="preserve">Можно ли в общем случае признать верным решение задачи теории упругости, если какая-либо из трех групп уравнений не использована? Почему?</w:t>
      </w:r>
    </w:p>
    <w:p>
      <w:pPr>
        <w:numPr>
          <w:ilvl w:val="0"/>
          <w:numId w:val="11"/>
        </w:numPr>
      </w:pPr>
      <w:r>
        <w:rPr/>
        <w:t xml:space="preserve">Назовите и охарактеризуйте три составные части строительной механики – неиссякаемый источник принципиального развития механики.</w:t>
      </w:r>
    </w:p>
    <w:p>
      <w:pPr>
        <w:numPr>
          <w:ilvl w:val="0"/>
          <w:numId w:val="11"/>
        </w:numPr>
      </w:pPr>
      <w:r>
        <w:rPr/>
        <w:t xml:space="preserve">Что является критерием проверки достоверности расчета и источником для совершенствования и развития?</w:t>
      </w:r>
    </w:p>
    <w:p>
      <w:pPr>
        <w:numPr>
          <w:ilvl w:val="0"/>
          <w:numId w:val="11"/>
        </w:numPr>
      </w:pPr>
      <w:r>
        <w:rPr/>
        <w:t xml:space="preserve">Перечислите смежные дисциплины, материал которых необходим для успешного освоения строительной механики (механики конструкций).</w:t>
      </w:r>
    </w:p>
    <w:p>
      <w:pPr>
        <w:numPr>
          <w:ilvl w:val="0"/>
          <w:numId w:val="11"/>
        </w:numPr>
      </w:pPr>
      <w:r>
        <w:rPr/>
        <w:t xml:space="preserve">Охарактеризуйте два принципиальных подхода к расчету конструкций: пассивный, активный.</w:t>
      </w:r>
    </w:p>
    <w:p>
      <w:pPr>
        <w:numPr>
          <w:ilvl w:val="0"/>
          <w:numId w:val="11"/>
        </w:numPr>
      </w:pPr>
      <w:r>
        <w:rPr/>
        <w:t xml:space="preserve">Что называется расчетной моделью конструкции?</w:t>
      </w:r>
    </w:p>
    <w:p>
      <w:pPr>
        <w:numPr>
          <w:ilvl w:val="0"/>
          <w:numId w:val="11"/>
        </w:numPr>
      </w:pPr>
      <w:r>
        <w:rPr/>
        <w:t xml:space="preserve">Каким требованиям должна отвечать расчетная модель (расчетная схема) конструкции?</w:t>
      </w:r>
    </w:p>
    <w:p>
      <w:pPr>
        <w:numPr>
          <w:ilvl w:val="0"/>
          <w:numId w:val="11"/>
        </w:numPr>
      </w:pPr>
      <w:r>
        <w:rPr/>
        <w:t xml:space="preserve">Охарактеризуйте (не однозначный) эволюционный процесс поиска и выбора расчетной схемы (расчетной модели) конструкции.</w:t>
      </w:r>
    </w:p>
    <w:p>
      <w:pPr>
        <w:numPr>
          <w:ilvl w:val="0"/>
          <w:numId w:val="11"/>
        </w:numPr>
      </w:pPr>
      <w:r>
        <w:rPr/>
        <w:t xml:space="preserve">Перечислите основные качества, которые должны быть присущи расчетной модели конструкции.</w:t>
      </w:r>
    </w:p>
    <w:p>
      <w:pPr>
        <w:numPr>
          <w:ilvl w:val="0"/>
          <w:numId w:val="11"/>
        </w:numPr>
      </w:pPr>
      <w:r>
        <w:rPr/>
        <w:t xml:space="preserve">Охарактеризуйте использование нейросетевой технологии в процессесовершенствования расчетной схемы.</w:t>
      </w:r>
    </w:p>
    <w:p>
      <w:pPr>
        <w:numPr>
          <w:ilvl w:val="0"/>
          <w:numId w:val="11"/>
        </w:numPr>
      </w:pPr>
      <w:r>
        <w:rPr/>
        <w:t xml:space="preserve">Каким образом нейросетевая технология позволяет преодолевать расхождение (противоречие) между расчетной моделью и действительной работой конструкции?</w:t>
      </w:r>
    </w:p>
    <w:p>
      <w:pPr>
        <w:numPr>
          <w:ilvl w:val="0"/>
          <w:numId w:val="11"/>
        </w:numPr>
      </w:pPr>
      <w:r>
        <w:rPr/>
        <w:t xml:space="preserve">Назовите возможные цели расчета и проектирования.</w:t>
      </w:r>
    </w:p>
    <w:p>
      <w:pPr>
        <w:numPr>
          <w:ilvl w:val="0"/>
          <w:numId w:val="11"/>
        </w:numPr>
      </w:pPr>
      <w:r>
        <w:rPr/>
        <w:t xml:space="preserve">Перечислите основные вопросы, которые решаются в эксперименте (натурном или модельном).</w:t>
      </w:r>
    </w:p>
    <w:p>
      <w:pPr>
        <w:numPr>
          <w:ilvl w:val="0"/>
          <w:numId w:val="11"/>
        </w:numPr>
      </w:pPr>
      <w:r>
        <w:rPr/>
        <w:t xml:space="preserve">Каким образом физический эксперимент связан с теоретическими разработками?</w:t>
      </w:r>
    </w:p>
    <w:p>
      <w:pPr>
        <w:numPr>
          <w:ilvl w:val="0"/>
          <w:numId w:val="11"/>
        </w:numPr>
      </w:pPr>
      <w:r>
        <w:rPr/>
        <w:t xml:space="preserve">Перечислите правила замены физической реальности аппроксимирующей расчетной моделью.</w:t>
      </w:r>
    </w:p>
    <w:p>
      <w:pPr>
        <w:numPr>
          <w:ilvl w:val="0"/>
          <w:numId w:val="11"/>
        </w:numPr>
      </w:pPr>
      <w:r>
        <w:rPr/>
        <w:t xml:space="preserve">Что такое базовая модель?</w:t>
      </w:r>
    </w:p>
    <w:p>
      <w:pPr>
        <w:numPr>
          <w:ilvl w:val="0"/>
          <w:numId w:val="11"/>
        </w:numPr>
      </w:pPr>
      <w:r>
        <w:rPr/>
        <w:t xml:space="preserve">Охарактеризуйте моделирование сложных систем.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Большое внимание следует уделить выполнению самостоятельной работы по компьютерному моделированию предложенной конструкции. На экзамене это будет самым важным элементом оценки.</w:t>
      </w:r>
      <w:r>
        <w:rPr/>
        <w:t xml:space="preserve"> </w:t>
      </w:r>
    </w:p>
    <w:p>
      <w:pPr/>
      <w:r>
        <w:rPr/>
        <w:t xml:space="preserve">Обратите внимание на модели, построенные нами в период практических занятий. Все задания для самостоятельной работы базируются на них.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Важным этапом в обучении компьютерному моделированию являются практические занятия, где рассматриваются вопросы, связанные с построением моделей распространенных строительных конструкций, аналогичных тем, что будут предложены обучающимся для самостоятельного построения и расчета.</w:t>
      </w:r>
    </w:p>
    <w:p>
      <w:pPr/>
      <w:r>
        <w:rPr/>
        <w:t xml:space="preserve">Обратите на это внимание и рассматривайте задачи подробно с компьютером, с демонстрацией всех действий с программой на экране.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Городецкий А.С., Компьютерное моделирование в задачах строительной механики / Городецкий А.С., Барабаш М.С., Сидоров В.Н. - М. : Издательство АСВ, 2016. - 338 с. - ISBN 978-5-4323-0188-8 - Текст : электронный // ЭБС "Консультант студента" : [сайт]. - URL : http://www.studentlibrary.ru/book/ISBN9785432301888.html.</w:t>
      </w:r>
    </w:p>
    <w:p>
      <w:pPr>
        <w:numPr>
          <w:ilvl w:val="0"/>
          <w:numId w:val="12"/>
        </w:numPr>
      </w:pPr>
      <w:r>
        <w:rPr/>
        <w:t xml:space="preserve">Городецкий А.С., Компьютерные модели конструкций / А.С. Городецкий, И.Д. Евзеров - М. : Издательство АСВ, 2009. - 360 с. - ISBN 978-5-93093-638-4 - Текст : электронный // ЭБС "Консультант студента" : [сайт]. - URL : http://www.studentlibrary.ru/book/ISBN9785930936384.html.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Барабаш М.С., ПРОЕКТИРОВАНИЕ КОНСТРУКЦИЙ РАБОЧЕЙ ПЛОЩАДКИ В ПК ЛИРА-САПР : Учеб. пособие. / Барабаш М.С., Ромашкина М.А. - М. : Издательство АСВ, 2018. - 148 с. - ISBN 978-5-4323-0273-1 - Текст : электронный // ЭБС "Консультант студента" : [сайт]. - URL : http://www.studentlibrary.ru/book/ISBN9785432302731.html.</w:t>
      </w:r>
    </w:p>
    <w:p>
      <w:pPr>
        <w:numPr>
          <w:ilvl w:val="0"/>
          <w:numId w:val="13"/>
        </w:numPr>
      </w:pPr>
      <w:r>
        <w:rPr/>
        <w:t xml:space="preserve">Карпунин, В.Г. Компьютерное моделирование плоских ферм и рам в программном комплексе ЛИРА-САПР : учебно-методическое пособие / В.Г. Карпунин ; Министерство образования и науки Российской Федерации, ФГБОУ ВПО «Уральский государственный архитектурно-художественный университет». – Москва ; Берлин : Директ-Медиа, 2017. – 127 с. : ил. – Режим доступа: по подписке. – URL: http://biblioclub.ru/index.php?page=book&amp;id=463312.</w:t>
      </w:r>
    </w:p>
    <w:p>
      <w:pPr>
        <w:numPr>
          <w:ilvl w:val="0"/>
          <w:numId w:val="13"/>
        </w:numPr>
      </w:pPr>
      <w:r>
        <w:rPr/>
        <w:t xml:space="preserve">3. Карпунин, В.Г. Компьютерное моделирование плит и балок-стенок в программном комплексе ЛИРА-САПР : учебно-методическое пособие по выполнению расчетно-графических работ / В.Г. Карпунин. – Москва ; Берлин : Директ-Медиа, 2017. – 106 с. : ил., табл. – Режим доступа: по подписке. – URL: http://biblioclub.ru/index.php?page=book&amp;id=480171.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7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3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9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5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46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8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B4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77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D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6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BB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7B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58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B51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2026-04-23T22:28:54+03:00</dcterms:created>
  <dcterms:modified xsi:type="dcterms:W3CDTF">2026-04-23T22:28:54+03:00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