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2024-2029</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филологии</w:t>
      </w:r>
    </w:p>
    <w:p>
      <w:pPr>
        <w:spacing w:before="0" w:after="0"/>
      </w:pPr>
      <w:pPr>
        <w:rPr>
          <w:sz w:val="24"/>
          <w:szCs w:val="24"/>
        </w:rPr>
      </w:pPr>
    </w:p>
    <w:p>
      <w:pPr>
        <w:jc w:val="center"/>
        <w:ind w:left="0" w:right="0" w:firstLine="0" w:hanging="0"/>
        <w:spacing w:before="0" w:after="0"/>
      </w:pPr>
      <w:r>
        <w:rPr>
          <w:sz w:val="28"/>
          <w:szCs w:val="28"/>
        </w:rPr>
        <w:t xml:space="preserve">Кафедра русского языка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2024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ПЕДАГОГИЧЕСКАЯ РИТОРИКА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44.03.05 Педагогическое образование (с двумя профилями подготовки)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Профили направления подготовки бакалавриата</w:t>
      </w:r>
    </w:p>
    <w:p>
      <w:pPr>
        <w:jc w:val="center"/>
        <w:ind w:left="0" w:right="0" w:firstLine="0" w:hanging="0"/>
        <w:spacing w:before="0" w:after="0"/>
      </w:pPr>
      <w:r>
        <w:rPr>
          <w:sz w:val="28"/>
          <w:szCs w:val="28"/>
        </w:rPr>
        <w:t xml:space="preserve">«Образование в предметных областях (Физика и Информатика)»</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2024</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22.02.2018 № 125 (с изменениями от 27.02.2023 г. №208, от 19.07.2022 №662, от 08.02.2021 №83, от 26.11.2020 №1456) и учебным планом по направлению подготовки бакалавриата 44.03.05 Педагогическое образование (с двумя профилями подготовки)  (профили «Образование в предметных областях (Физика и Информатика)»).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Храмых Антон Викторович, специалист 1 категории, Международный центр изучения Достоевского; доцент, кафедра классической филологии, русской литературы и журналистики, кандидат филологических наук.</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УК-4
Основной</w:t>
            </w:r>
          </w:p>
        </w:tc>
        <w:tc>
          <w:tcPr>
            <w:tcW w:w="4000" w:type="dxa"/>
            <w:noWrap/>
          </w:tcPr>
          <w:p>
            <w:pPr>
              <w:jc w:val="numTab"/>
              <w:ind w:left="0" w:right="0" w:firstLine="0" w:hanging="0"/>
            </w:pPr>
            <w:r>
              <w:rPr/>
              <w:t xml:space="preserve">Способен осуществлять деловую коммуникацию в устной и письменной формах на государственном языке Российской Федерации и иностранном(ых) языке(ах)</w:t>
            </w:r>
            <w:br/>
            <w:br/>
            <w:r>
              <w:rPr>
                <w:b w:val="1"/>
                <w:bCs w:val="1"/>
              </w:rPr>
              <w:t xml:space="preserve">Комментарий:</w:t>
            </w:r>
            <w:br/>
            <w:r>
              <w:rPr/>
              <w:t xml:space="preserve">Данная дисциплина участвует в формировании  компетенции УК-4 наряду с дисциплинами: Иностранный язык в профессиональной деятельности (О), Производственная педагогическая практика (О), Иностранный язык (НО), Педагогическая риторика (О), Русский язык и культура речи (О), Выполнение и защита выпускной квалификационной работы (И).</w:t>
            </w:r>
          </w:p>
        </w:tc>
        <w:tc>
          <w:tcPr>
            <w:tcW w:w="3100" w:type="dxa"/>
            <w:noWrap/>
          </w:tcPr>
          <w:p>
            <w:pPr/>
            <w:r>
              <w:rPr/>
              <w:t xml:space="preserve">УК-4.1. Выбирает на государственном и иностранном (-ых) языках коммуникативно приемлемые стиль делового общения, вербальные и невербальные средства взаимодействия с партнерами.</w:t>
            </w:r>
          </w:p>
          <w:p/>
          <w:p>
            <w:pPr/>
            <w:r>
              <w:rPr/>
              <w:t xml:space="preserve">УК-4.2. Использует информационно-коммуникационные технологии при поиске необходимой информации в процессе   решения стандартных коммуникативных задач на государственном и иностранном (-ых) языках.</w:t>
            </w:r>
          </w:p>
          <w:p/>
          <w:p>
            <w:pPr/>
            <w:r>
              <w:rPr/>
              <w:t xml:space="preserve">УК-4.3. Ведет деловую переписку, учитывая   особенности стилистики официальных и неофициальных писем, социокультурные различия в формате корреспонденции на государственном и иностранном (-ых) языках.</w:t>
            </w:r>
          </w:p>
          <w:p/>
          <w:p>
            <w:pPr/>
            <w:r>
              <w:rPr/>
              <w:t xml:space="preserve">УК-4.4. Умеет коммуникативно и культурно приемлемо вести устные деловые разговоры на государственном и иностранном (-ых) языках.</w:t>
            </w:r>
          </w:p>
          <w:p/>
          <w:p>
            <w:pPr/>
            <w:r>
              <w:rPr/>
              <w:t xml:space="preserve">УК-4.5. Демонстрирует умение выполнять перевод академических (профессиональных)  текстов с иностранного (-ых)  на государственный язык.</w:t>
            </w:r>
          </w:p>
        </w:tc>
      </w:tr>
      <w:tr>
        <w:trPr/>
        <w:tc>
          <w:tcPr>
            <w:tcW w:w="2500" w:type="dxa"/>
            <w:noWrap/>
          </w:tcPr>
          <w:p>
            <w:pPr>
              <w:jc w:val="numTab"/>
              <w:ind w:left="0" w:right="0" w:firstLine="0" w:hanging="0"/>
            </w:pPr>
            <w:r>
              <w:rPr/>
              <w:t xml:space="preserve">ОПК-7
Основной</w:t>
            </w:r>
          </w:p>
        </w:tc>
        <w:tc>
          <w:tcPr>
            <w:tcW w:w="4000" w:type="dxa"/>
            <w:noWrap/>
          </w:tcPr>
          <w:p>
            <w:pPr>
              <w:jc w:val="numTab"/>
              <w:ind w:left="0" w:right="0" w:firstLine="0" w:hanging="0"/>
            </w:pPr>
            <w:r>
              <w:rPr/>
              <w:t xml:space="preserve">Способен взаимодействовать с участниками образовательных отношений в рамках реализации образовательных программ</w:t>
            </w:r>
            <w:br/>
            <w:br/>
            <w:r>
              <w:rPr>
                <w:b w:val="1"/>
                <w:bCs w:val="1"/>
              </w:rPr>
              <w:t xml:space="preserve">Комментарий:</w:t>
            </w:r>
            <w:br/>
            <w:r>
              <w:rPr/>
              <w:t xml:space="preserve">Данная дисциплина участвует в формировании  компетенции ОПК-7 наряду с дисциплинами: Возрастная психология (О), Педагогическая психология (О), Педагогическая риторика (О), Психология (Н), Выполнение и защита выпускной квалификационной работы (И).</w:t>
            </w:r>
          </w:p>
        </w:tc>
        <w:tc>
          <w:tcPr>
            <w:tcW w:w="3100" w:type="dxa"/>
            <w:noWrap/>
          </w:tcPr>
          <w:p>
            <w:pPr/>
            <w:r>
              <w:rPr/>
              <w:t xml:space="preserve">ОПК-7.1. Учитывает в своей профессиональной деятельности особенности взаимодействия с разными участниками образовательного процесса (обучающимися, родителями, педагогами, администрацией) в соответствии с контекстом ситуации. </w:t>
            </w:r>
          </w:p>
          <w:p/>
          <w:p>
            <w:pPr/>
            <w:r>
              <w:rPr/>
              <w:t xml:space="preserve">ОПК-7.2.  Выявляет в ходе наблюдений поведенческие и личностные проблемы обучающихся, связанные с особенностями их развития, и своевременно оказывает им психолого-педагогическую помощь. </w:t>
            </w:r>
          </w:p>
          <w:p/>
          <w:p>
            <w:pPr/>
            <w:r>
              <w:rPr/>
              <w:t xml:space="preserve">ОПК-7.3. Взаимодействует с другими специалистами в рамках психолого-медико-педагогического консилиума.</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Педагогическая риторика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7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34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17</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17</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38</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7</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Учебная риторика</w:t>
            </w:r>
          </w:p>
        </w:tc>
        <w:tc>
          <w:tcPr>
            <w:noWrap/>
          </w:tcPr>
          <w:p>
            <w:pPr>
              <w:jc w:val="left"/>
              <w:ind w:left="0" w:right="0" w:firstLine="0" w:hanging="0"/>
            </w:pPr>
            <w:r>
              <w:rPr/>
              <w:t xml:space="preserve">11</w:t>
            </w:r>
          </w:p>
        </w:tc>
        <w:tc>
          <w:tcPr>
            <w:noWrap/>
          </w:tcPr>
          <w:p>
            <w:pPr>
              <w:jc w:val="left"/>
              <w:ind w:left="0" w:right="0" w:firstLine="0" w:hanging="0"/>
            </w:pPr>
            <w:r>
              <w:rPr/>
              <w:t xml:space="preserve">2</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Виды и сферы функционирования риторики</w:t>
            </w:r>
          </w:p>
        </w:tc>
        <w:tc>
          <w:tcPr>
            <w:noWrap/>
          </w:tcPr>
          <w:p>
            <w:pPr>
              <w:jc w:val="left"/>
              <w:ind w:left="0" w:right="0" w:firstLine="0" w:hanging="0"/>
            </w:pPr>
            <w:r>
              <w:rPr/>
              <w:t xml:space="preserve">10</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
            </w:r>
          </w:p>
        </w:tc>
      </w:tr>
      <w:tr>
        <w:trPr/>
        <w:tc>
          <w:tcPr>
            <w:noWrap/>
          </w:tcPr>
          <w:p>
            <w:pPr>
              <w:jc w:val="center"/>
              <w:ind w:left="0" w:right="0" w:firstLine="0" w:hanging="0"/>
            </w:pPr>
            <w:r>
              <w:rPr/>
              <w:t xml:space="preserve">3</w:t>
            </w:r>
          </w:p>
        </w:tc>
        <w:tc>
          <w:tcPr>
            <w:noWrap/>
          </w:tcPr>
          <w:p>
            <w:pPr>
              <w:jc w:val="left"/>
              <w:ind w:left="0" w:right="0" w:firstLine="0" w:hanging="0"/>
            </w:pPr>
            <w:r>
              <w:rPr/>
              <w:t xml:space="preserve"> Образ и личность ритора</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
            </w:r>
          </w:p>
        </w:tc>
      </w:tr>
      <w:tr>
        <w:trPr/>
        <w:tc>
          <w:tcPr>
            <w:noWrap/>
          </w:tcPr>
          <w:p>
            <w:pPr>
              <w:jc w:val="center"/>
              <w:ind w:left="0" w:right="0" w:firstLine="0" w:hanging="0"/>
            </w:pPr>
            <w:r>
              <w:rPr/>
              <w:t xml:space="preserve">4</w:t>
            </w:r>
          </w:p>
        </w:tc>
        <w:tc>
          <w:tcPr>
            <w:noWrap/>
          </w:tcPr>
          <w:p>
            <w:pPr>
              <w:jc w:val="left"/>
              <w:ind w:left="0" w:right="0" w:firstLine="0" w:hanging="0"/>
            </w:pPr>
            <w:r>
              <w:rPr/>
              <w:t xml:space="preserve"> Риторика. Введение, история развития риторики</w:t>
            </w:r>
          </w:p>
        </w:tc>
        <w:tc>
          <w:tcPr>
            <w:noWrap/>
          </w:tcPr>
          <w:p>
            <w:pPr>
              <w:jc w:val="left"/>
              <w:ind w:left="0" w:right="0" w:firstLine="0" w:hanging="0"/>
            </w:pPr>
            <w:r>
              <w:rPr/>
              <w:t xml:space="preserve">16</w:t>
            </w:r>
          </w:p>
        </w:tc>
        <w:tc>
          <w:tcPr>
            <w:noWrap/>
          </w:tcPr>
          <w:p>
            <w:pPr>
              <w:jc w:val="left"/>
              <w:ind w:left="0" w:right="0" w:firstLine="0" w:hanging="0"/>
            </w:pPr>
            <w:r>
              <w:rPr/>
              <w:t xml:space="preserve">4</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
            </w:r>
          </w:p>
        </w:tc>
      </w:tr>
      <w:tr>
        <w:trPr/>
        <w:tc>
          <w:tcPr>
            <w:noWrap/>
          </w:tcPr>
          <w:p>
            <w:pPr>
              <w:jc w:val="center"/>
              <w:ind w:left="0" w:right="0" w:firstLine="0" w:hanging="0"/>
            </w:pPr>
            <w:r>
              <w:rPr/>
              <w:t xml:space="preserve">5</w:t>
            </w:r>
          </w:p>
        </w:tc>
        <w:tc>
          <w:tcPr>
            <w:noWrap/>
          </w:tcPr>
          <w:p>
            <w:pPr>
              <w:jc w:val="left"/>
              <w:ind w:left="0" w:right="0" w:firstLine="0" w:hanging="0"/>
            </w:pPr>
            <w:r>
              <w:rPr/>
              <w:t xml:space="preserve"> Образ и личность ритора</w:t>
            </w:r>
          </w:p>
        </w:tc>
        <w:tc>
          <w:tcPr>
            <w:noWrap/>
          </w:tcPr>
          <w:p>
            <w:pPr>
              <w:jc w:val="left"/>
              <w:ind w:left="0" w:right="0" w:firstLine="0" w:hanging="0"/>
            </w:pPr>
            <w:r>
              <w:rPr/>
              <w:t xml:space="preserve">10</w:t>
            </w:r>
          </w:p>
        </w:tc>
        <w:tc>
          <w:tcPr>
            <w:noWrap/>
          </w:tcPr>
          <w:p>
            <w:pPr>
              <w:jc w:val="left"/>
              <w:ind w:left="0" w:right="0" w:firstLine="0" w:hanging="0"/>
            </w:pPr>
            <w:r>
              <w:rPr/>
              <w:t xml:space="preserve">2</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
            </w:r>
          </w:p>
        </w:tc>
      </w:tr>
      <w:tr>
        <w:trPr/>
        <w:tc>
          <w:tcPr>
            <w:noWrap/>
          </w:tcPr>
          <w:p>
            <w:pPr>
              <w:jc w:val="center"/>
              <w:ind w:left="0" w:right="0" w:firstLine="0" w:hanging="0"/>
            </w:pPr>
            <w:r>
              <w:rPr/>
              <w:t xml:space="preserve">6</w:t>
            </w:r>
          </w:p>
        </w:tc>
        <w:tc>
          <w:tcPr>
            <w:noWrap/>
          </w:tcPr>
          <w:p>
            <w:pPr>
              <w:jc w:val="left"/>
              <w:ind w:left="0" w:right="0" w:firstLine="0" w:hanging="0"/>
            </w:pPr>
            <w:r>
              <w:rPr/>
              <w:t xml:space="preserve">Разделы риторики</w:t>
            </w:r>
          </w:p>
        </w:tc>
        <w:tc>
          <w:tcPr>
            <w:noWrap/>
          </w:tcPr>
          <w:p>
            <w:pPr>
              <w:jc w:val="left"/>
              <w:ind w:left="0" w:right="0" w:firstLine="0" w:hanging="0"/>
            </w:pPr>
            <w:r>
              <w:rPr/>
              <w:t xml:space="preserve">25</w:t>
            </w:r>
          </w:p>
        </w:tc>
        <w:tc>
          <w:tcPr>
            <w:noWrap/>
          </w:tcPr>
          <w:p>
            <w:pPr>
              <w:jc w:val="left"/>
              <w:ind w:left="0" w:right="0" w:firstLine="0" w:hanging="0"/>
            </w:pPr>
            <w:r>
              <w:rPr/>
              <w:t xml:space="preserve">7</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14</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17</w:t>
            </w:r>
          </w:p>
        </w:tc>
        <w:tc>
          <w:tcPr>
            <w:noWrap/>
          </w:tcPr>
          <w:p>
            <w:pPr>
              <w:jc w:val="left"/>
              <w:ind w:left="0" w:right="0" w:firstLine="0" w:hanging="0"/>
            </w:pPr>
            <w:r>
              <w:rPr/>
              <w:t xml:space="preserve">17</w:t>
            </w:r>
          </w:p>
        </w:tc>
        <w:tc>
          <w:tcPr>
            <w:noWrap/>
          </w:tcPr>
          <w:p>
            <w:pPr>
              <w:jc w:val="left"/>
              <w:ind w:left="0" w:right="0" w:firstLine="0" w:hanging="0"/>
            </w:pPr>
            <w:r>
              <w:rPr/>
              <w:t xml:space="preserve">0</w:t>
            </w:r>
          </w:p>
        </w:tc>
        <w:tc>
          <w:tcPr>
            <w:noWrap/>
          </w:tcPr>
          <w:p>
            <w:pPr>
              <w:jc w:val="left"/>
              <w:ind w:left="0" w:right="0" w:firstLine="0" w:hanging="0"/>
            </w:pPr>
            <w:r>
              <w:rPr/>
              <w:t xml:space="preserve">38</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Учебная речь как сфера общения. Образ оратора и личность преподавателя. Подготовка учебной речи. Содержание и доказательство в учебной речи. Текст учебника и учебная речь. Эмоции в педагогической речи. Классическая педагогика и риторика о речи учителя. Русское академическое красноречие. Образ русского ритора-педагога. Стиль речи преподавателя.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 Виды красноречия. Типология (академическое, политическое, дипломатическое, судебное, церковное, военное). Мысленные монологи и диалоги. Бытовое общение.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Введение. Риторика как искусство, ее место и значение в жизни человека. Риторика как наука: определение, предмет, цели и задачи риторики. Место риторики среди других наук и искусств. Структура риторики: риторика общая и частная. Законы и категории общей риторики.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История развития риторики. Античная риторика. Педагогическая риторика в учении Квинтилиана. Специфические черты средневековой риторики, риторические элементы в текстах Нового Завета, проповедь как ораторский жанр. Риторика в эпоху Просвещения, «английская» и «французская» риторико-педагогическая система. История становления и развития риторики в России: риторика в древнерусской книжности, идеи педагогической риторики в работах М. В. Ломоносова, влияние реформ 60-х гг. XIX в. на развитие риторики. Развитие российской риторики в XX в. Современные советы к овладению речевым мастерством.</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итор — оратор — автор. Речь — общение — коммуникация. Личность человека и его речевые поступки. Образ ритора. Оратор — образ оратора — актер. Внешний вид — мимика и жесты. Оценка личности: этическая, интеллектуальная. Эстетическая. Единство образа ритора: неизменность позиции при новизне мыслей. Ораторские нравы. Этические и речевые требования к профессиональному оратору.</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Изобретение (инвенция). Разработка тематики и концепции речи. Анализ речевой ситуации и целевой аудитории. Определение темы, тезиса и цели речи. Требования к тезису. Выбор стратегии убеждения. Топика речи, понятие топоса. Риторические и логические виды аргументации; понятие и суждение.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6.2</w:t>
            </w:r>
          </w:p>
        </w:tc>
        <w:tc>
          <w:tcPr>
            <w:noWrap/>
          </w:tcPr>
          <w:p>
            <w:pPr>
              <w:jc w:val="left"/>
              <w:ind w:left="0" w:right="0" w:firstLine="0" w:hanging="0"/>
            </w:pPr>
            <w:r>
              <w:rPr/>
              <w:t xml:space="preserve">Расположение (диспозиция). Композиция риторического текста. Части композиции. Построение речи по хрии.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6.3</w:t>
            </w:r>
          </w:p>
        </w:tc>
        <w:tc>
          <w:tcPr>
            <w:noWrap/>
          </w:tcPr>
          <w:p>
            <w:pPr>
              <w:jc w:val="left"/>
              <w:ind w:left="0" w:right="0" w:firstLine="0" w:hanging="0"/>
            </w:pPr>
            <w:r>
              <w:rPr/>
              <w:t xml:space="preserve">Стиль речи (элокуция). Тропы и фигуры речи.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6.4</w:t>
            </w:r>
          </w:p>
        </w:tc>
        <w:tc>
          <w:tcPr>
            <w:noWrap/>
          </w:tcPr>
          <w:p>
            <w:pPr>
              <w:jc w:val="left"/>
              <w:ind w:left="0" w:right="0" w:firstLine="0" w:hanging="0"/>
            </w:pPr>
            <w:r>
              <w:rPr/>
              <w:t xml:space="preserve">Мемория и демонстрация. Подготовка к выступлению. Способы подготовки к выступлению (экспромт, конспект, письменный текст, заучивание). Репетиция выступления, свойства памяти и приемы запоминания текста. Привлечение внимания аудитории. Помехи во время выступления и способы их устранения. Способы поддержание внимания аудитории. Завершение выступления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17</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 Итоговое занятие. Творческое задание 3. Выступление обучающихся с подготовленной речью на научно-популярную тему. Анализ выступлений.</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 Виды красноречия. Вопросы для обсуждения: Типология (академическое, политическое, дипломатическое, судебное, церковное, военное). Мысленные монологи и диалоги. Бытовое общение. Упражнение. Выделите черты академического красноречия в диалоге Платона «Горгий». Выделите черты судебного красноречия в речи Цицерона «В защиту поэта Архия». Прочитайте вслух стихотворение Пушкина «Пророк», выделите церковнославянизмы, которые создают окраску высокого, торжественного, одухотворенного стиля.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Риторика. Введение, история развития риторики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Образ ритора и оценка его личности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5.2</w:t>
            </w:r>
          </w:p>
        </w:tc>
        <w:tc>
          <w:tcPr>
            <w:noWrap/>
          </w:tcPr>
          <w:p>
            <w:pPr>
              <w:jc w:val="left"/>
              <w:ind w:left="0" w:right="0" w:firstLine="0" w:hanging="0"/>
            </w:pPr>
            <w:r>
              <w:rPr/>
              <w:t xml:space="preserve">Образ и личность ритора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Инвенция. Вопросы для обсуждения: 1. Изобретение идей и риторическая аргументация. 2. Тема, тезис, аргументация, доказательство. 3. Общие места, топосы. Топосы: 1) определение; 2) целое – части; 3) род – вид; 4) свойства – качества – характеристика; 5) сравнение; 6) противоположность (антитеза); 7) имя; 8) причина – следствие; 9) условие; 10) уступление; 11) время; 12) место; 13) пример; 14) свидетельство.</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6.2</w:t>
            </w:r>
          </w:p>
        </w:tc>
        <w:tc>
          <w:tcPr>
            <w:noWrap/>
          </w:tcPr>
          <w:p>
            <w:pPr>
              <w:jc w:val="left"/>
              <w:ind w:left="0" w:right="0" w:firstLine="0" w:hanging="0"/>
            </w:pPr>
            <w:r>
              <w:rPr/>
              <w:t xml:space="preserve">Расположение. Вопросы для обсуждения: 1. Части композиции. 2. Построение речи по хрии. Упражнение. Чтение образцов речей и анализ их композиции.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17</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 1. Подготовка к итоговому занятию включает в себя выбор темы выступления, определение целевой аудитории, определение цели, тезиса, стратегии аргументации, отбор топосов и аргументов, примеров, логических приемов убеждения, композиционное выстраивание речи, подбор средств художественной выразительности, подготовку к выступлению, представление речи аудитории. Требование к выступлению: речь готовится дома самостоятельно, не допускается чтение речи, но возможно использование краткого конспекта. Продолжительность речи 8-10 минут. Обучающийся может выбрать тему речи из предложенного списка или сформулировать самостоятельно в соответствии с собственными интересами и предпочтениями. Перед началом подготовки к выступлению, обучающийся должен продумать и охарактеризовать гипотетическую аудиторию, для которой предназначено выступление (учащиеся начальных классов, средних классов, старшеклассники, студенты университета, разновозрастная аудитория Открытого университета, другие типы аудитории). Речь должна соответствовать требованиям этики публичного выступления и нормам русского литературного языка. Полемика должна вестись корректно, в соответствии с требованиями делового этикета. 2. Публичное выступление с речью на научно-популярную тему и последующее доказательство своего тезиса в дискуссии после речи.</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 Виды красноречия. Типология (академическое, политическое, дипломатическое, судебное, церковное, военное). Мысленные монологи и диалоги. Бытовое общение.</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Введение. Риторика как искусство, ее место и значение в жизни человека. Риторика как наука: определение, предмет, цели и задачи риторики. Место риторики среди других наук и искусств. Структура риторики: риторика общая и частная. Законы и категории общей риторики.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История развития риторики. Античная риторика. Педагогическая риторика в учении Квинтилиана. Специфические черты средневековой риторики, риторические элементы в текстах Нового Завета, проповедь как ораторский жанр. Риторика в эпоху Просвещения, «английская» и «французская» риторико-педагогическая система. История становления и развития риторики в России: риторика в древнерусской книжности, идеи педагогической риторики в работах М. В. Ломоносова, влияние реформ 60-х гг. XIX в. на развитие риторики. Развитие российской риторики в XX в. Современные советы к овладению речевым мастерством.</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Разделы риторики</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Элокуция. Вопросы для обсуждения: 1. Виды тропов и фигур. 2. Практическое применение тропов и фигур. 3. Роль стилистически маркированной лексики и фразеологизмов в ораторском выступлении. Упражнение. Проанализируйте тексты с точки зрения художественного стиля: Аннушкин, В. И. Риторика: экспресс-курс : учебное пособие / В. И. Аннушкин. — 8-е изд., стер. — Москва : ФЛИНТА, 2021. — С. 131–136. — ISBN 978-5-89349-896-7. — Текст : электронный // Университетская библиотека Online. — Москва, cop. 2001–2022. — URL: https://biblioclub.ru/index.php?page=book&amp;amp;id=83536 (дата обращения: 06.05.2022). — Режим доступа: для зарегистрир. пользователей. Творческое задание 2. Напишите поздравительную речь.</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Мемория и акция Вопросы для обсуждения: 1. Требования к подготовке публичного вступления. 2. Подготовка эмоциональной составляющей выступления. 3. Ассоциация как основа процесса запоминания. 4. Определение ведущих принципов запоминания текста. 5. Методы развития памяти. 6. Принципы и критерии успешного выступления перед аудиторией. 7. Интонация и жесты. Невербальные способы коммуникации. 8. Этапы выступления. 9. Приемы, способствующие развитию навыков выступления: чтение вслух стихов и фрагментов художественной прозы, скороговорки. Упражнение. Прочитайте вслух стихотворения в прозе И. С. Тургенева «Собака», «Нищий», «Довольный человек», «Житейское правило». Стихотворения А. Блока «Девушка пела в церковном хоре» и М. Ю. Лермонтова «Сон».</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38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Занятия проводятся в традиционной форме лекций и практических занятий.</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творческое задание; творческое задание; творческое задание.</w:t>
      </w:r>
    </w:p>
    <w:p>
      <w:pPr/>
      <w:r>
        <w:rPr/>
        <w:t xml:space="preserve">Оценочные средства для текущего контроля.</w:t>
      </w:r>
    </w:p>
    <w:p>
      <w:pPr/>
      <w:r>
        <w:rPr/>
        <w:t xml:space="preserve">Творческое задание</w:t>
      </w:r>
    </w:p>
    <w:p>
      <w:pPr/>
      <w:r>
        <w:rPr>
          <w:u w:val="single"/>
        </w:rPr>
        <w:t xml:space="preserve">Время выполнения:</w:t>
      </w:r>
      <w:r>
        <w:rPr/>
        <w:t xml:space="preserve">1,5 часа</w:t>
      </w:r>
    </w:p>
    <w:p>
      <w:pPr/>
      <w:r>
        <w:rPr>
          <w:u w:val="single"/>
        </w:rPr>
        <w:t xml:space="preserve">Форма выполнения:</w:t>
      </w:r>
      <w:r>
        <w:rPr/>
        <w:t xml:space="preserve"> домашняя самостоятельная</w:t>
      </w:r>
    </w:p>
    <w:p>
      <w:pPr/>
      <w:r>
        <w:rPr>
          <w:u w:val="single"/>
        </w:rPr>
        <w:t xml:space="preserve">Критерии оценивания: </w:t>
      </w:r>
      <w:r>
        <w:rPr/>
        <w:t xml:space="preserve">«зачтено», «не зачтено».</w:t>
      </w:r>
    </w:p>
    <w:p>
      <w:pPr/>
      <w:r>
        <w:rPr/>
        <w:t xml:space="preserve">«Зачтено»: работа выполнена самостоятельно, в соответствии с требованиями. Текст грамотный, не содержит грамматических ошибок.</w:t>
      </w:r>
    </w:p>
    <w:p>
      <w:pPr/>
      <w:r>
        <w:rPr/>
        <w:t xml:space="preserve">«Не зачтено»: работа выполнена несамостоятельно, с большим количеством грамматических ошибок и не соответствует коммуникативной ситуации.</w:t>
      </w:r>
    </w:p>
    <w:p/>
    <w:p>
      <w:pPr/>
      <w:r>
        <w:rPr/>
        <w:t xml:space="preserve">Творческое задание</w:t>
      </w:r>
    </w:p>
    <w:p>
      <w:pPr/>
      <w:r>
        <w:rPr>
          <w:u w:val="single"/>
        </w:rPr>
        <w:t xml:space="preserve">Время выполнения:</w:t>
      </w:r>
      <w:r>
        <w:rPr/>
        <w:t xml:space="preserve"> 1час</w:t>
      </w:r>
    </w:p>
    <w:p>
      <w:pPr/>
      <w:r>
        <w:rPr>
          <w:u w:val="single"/>
        </w:rPr>
        <w:t xml:space="preserve">Форма выполнения:</w:t>
      </w:r>
      <w:r>
        <w:rPr/>
        <w:t xml:space="preserve"> домашняя самостоятельная</w:t>
      </w:r>
    </w:p>
    <w:p>
      <w:pPr/>
      <w:r>
        <w:rPr>
          <w:u w:val="single"/>
        </w:rPr>
        <w:t xml:space="preserve">Критерии оценивания: </w:t>
      </w:r>
      <w:r>
        <w:rPr/>
        <w:t xml:space="preserve">«зачтено», «не зачтено»</w:t>
      </w:r>
    </w:p>
    <w:p>
      <w:pPr/>
      <w:r>
        <w:rPr/>
        <w:t xml:space="preserve">«Зачтено»: работа выполнена самостоятельно, в соответствии с требованиями. Текст грамотный, не содержит орфографических, пунктуационных и речевых ошибок.</w:t>
      </w:r>
    </w:p>
    <w:p>
      <w:pPr/>
      <w:r>
        <w:rPr/>
        <w:t xml:space="preserve">«Не зачтено»: работа выполнена несамостоятельно, с большим количеством орфографических, пунктуационных и речевых ошибок.</w:t>
      </w:r>
    </w:p>
    <w:p/>
    <w:p>
      <w:pPr/>
      <w:r>
        <w:rPr/>
        <w:t xml:space="preserve">Творческое заданиеВремя выполнения:1,5 часаПродолжительность выступления: 8-19 минут.Форма выполнения: домашняя самостоятельнаяКритерии оценивания: «зачтено», «не зачтено».«Зачтено»: работа выполнена самостоятельно, в соответствии с требованиями. Текст грамотный, не содержит грамматических ошибок.«Не зачтено»: работа выполнена несамостоятельно, с большим количеством грамматических ошибок и не соответствует коммуникативной ситуации.</w:t>
      </w:r>
    </w:p>
    <w:p/>
    <w:p>
      <w:pPr/>
      <w:r>
        <w:rPr/>
        <w:t xml:space="preserve">5.2. Промежуточная аттестация проводится в виде: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В рамках профессиональной деятельности и повседневного общения педагога особое внимание уделяется грамотной, правильной и выразительной речи педагога, поэтому курс направлен не столько на теоретическое, сколько на практическое освоение предложенного материала, в процессе которого большую роль имеет самостоятельная работа обучающихся. Задания для самостоятельной работы делятся на три типа: освоение теоретического материала и подготовка устных выступлений на практических занятиях. В случае возникновения сложностей рекомендуется обращаться к словарям и справочникам, указанным в разделе Дополнительная литература. В процессе освоения дисциплины предполагаются тренировочное выступление с речью, выступления с докладом на научно-популярную тему и итоговое выступление с речью. Тренировочное выступление является важным этапом подготовки к итоговому, поэтому рекомендуется тщательно к нему готовиться, обращая внимание не только на внутреннюю, содержательную, но и на внешнюю, выразительную, части выступления и правильность речи. При подготовке итогового выступления, следует тщательно продумать его тему, цель, приемы аргументации и убеждения, стилистические средства. Определить состав и характеристики аудитории, перед которой возможно это выступление, а также его условия. При выступлении не рекомендуется пользоваться полным написанным текстом речи, но допускается использование краткого конспекта. Рекомендуется выбирать тему, связанную с будущей профессиональной деятельностью и интересную для оратора. Для допуска к экзамену обучающемуся необходимо посетить не менее 75% лекционных и практических занятий, написать реферат на оценку «зачтено», выступить с итоговой речью.</w:t>
      </w:r>
    </w:p>
    <w:p>
      <w:pPr/>
      <w:r>
        <w:rPr/>
        <w:t xml:space="preserve"> </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Специфика профессиональной деятельности педагога предъявляет особые требования к его речи, поэтому курс направлен на формирования способности учащихся практически применять полученные знания. При чтении лекций следует акцентировать внимание на особенностях реализации навыков, полученных при освоении раздела, именно в педагогической деятельности. При проведении каждого практического занятия рекомендуется отводить 10-15 минут вопросам правильности речи, выполнению заданий на правила ударения, произношения, согласования и т.п. Особое внимание следует уделять профессиональной лексике. Каждый ответ обучающихся на практических занятиях следует рассматривать как проявление речевой культуры и предъявлять к ним общие требования: полнота, точность, выразительность высказывание, соответствие речевой норме и речевому этикету. Рекомендуется обращать внимание обучающихся на необходимость регулярного и своевременного выполнения творческих заданий и недопустимость выполнения их одномоментно в конце семестра, когда уже не будет возможности проанализировать ошибки и возникшие сложности. Для итогового выступления рекомендуется предложить обучающимся самостоятельно выбрать научно-популярную тему для выступления продолжительностью 8-10 минут в зависимости от численности группы. После каждого выступления должна проводиться краткая дискуссия, в процессе которой докладчик должен ответить на контраргументы и отстоять свой тезис. Каждое выступление должно быть проанализировано. Во время выступления обучающийся должен четко представлять, в каких условиях может быть произнесена его речь, возрастную, социальную, эмоциональную, образовательную характеристику аудитории, условия выступления. В процессе выступления не рекомендуется пользоваться написанным текстом, но допускается использование краткого конспекта. При анализе выступления учитывается правильность речи, эмоциональность, выразительность выступление, свобода владения материалом, соответствие речи смоделированной аудитории, степень достижения цели и соответствие иным критериям ораторского выступления.</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1"/>
        </w:numPr>
      </w:pPr>
      <w:r>
        <w:rPr/>
        <w:t xml:space="preserve">Аннушкин, В. И. Риторика: вводный курс : учебное пособие / В. И. Аннушкин. — 6-е изд., стер. — Москва : ФЛИНТА, 2021. — 292 с. — ISBN 978-5-89349-933-9. — Текст : электронный // Университетская библиотека Online. — Москва, cop. 2001–2022. — URL: </w:t>
      </w:r>
      <w:hyperlink r:id="rId7" w:history="1">
        <w:r>
          <w:rPr/>
          <w:t xml:space="preserve">https://biblioclub.ru/index.php?page=book&amp;id=83537</w:t>
        </w:r>
      </w:hyperlink>
      <w:r>
        <w:rPr/>
        <w:t xml:space="preserve">(дата обращения: 06.05.2022). — Режим доступа: для зарегистрир. пользователей.</w:t>
      </w:r>
    </w:p>
    <w:p>
      <w:pPr>
        <w:numPr>
          <w:ilvl w:val="0"/>
          <w:numId w:val="1"/>
        </w:numPr>
      </w:pPr>
      <w:r>
        <w:rPr/>
        <w:t xml:space="preserve">Педагогическая риторика : учебник для вузов / Л. В. Ассуирова [и др.] ; под редакцией Н. Д. Десяевой. — 3-е изд., испр. и доп. — Москва : Издательство Юрайт, 2024. — 242 с. — (Высшее образование). — ISBN 978-5-534-07378-2. — Текст : электронный // Образовательная платформа Юрайт [сайт]. — URL: </w:t>
      </w:r>
      <w:hyperlink r:id="rId8" w:history="1">
        <w:r>
          <w:rPr/>
          <w:t xml:space="preserve">https://urait.ru/bcode/536088</w:t>
        </w:r>
      </w:hyperlink>
      <w:r>
        <w:rPr/>
        <w:t xml:space="preserve"> (дата обращения: 06.10.2024).</w:t>
      </w:r>
    </w:p>
    <w:p>
      <w:pPr>
        <w:numPr>
          <w:ilvl w:val="0"/>
          <w:numId w:val="1"/>
        </w:numPr>
      </w:pPr>
      <w:r>
        <w:rPr/>
        <w:t xml:space="preserve">Аннушкин, В. И. Риторика: экспресс-курс : учебное пособие / В. И. Аннушкин. — 8-е изд., стер. — Москва : ФЛИНТА, 2021. — 224 с. — ISBN 978-5-89349-896-7. — Текст : электронный // Университетская библиотека Online. — Москва, cop. 2001–2022. — URL: </w:t>
      </w:r>
      <w:hyperlink r:id="rId9" w:history="1">
        <w:r>
          <w:rPr/>
          <w:t xml:space="preserve">https://biblioclub.ru/index.php?page=book&amp;id=83536</w:t>
        </w:r>
      </w:hyperlink>
      <w:r>
        <w:rPr/>
        <w:t xml:space="preserve">(дата обращения: 06.05.2022). — Режим доступа: для зарегистрир. пользователей.</w:t>
      </w:r>
    </w:p>
    <w:p>
      <w:pPr>
        <w:numPr>
          <w:ilvl w:val="0"/>
          <w:numId w:val="1"/>
        </w:numPr>
      </w:pPr>
      <w:r>
        <w:rPr/>
        <w:t xml:space="preserve">Аннушкин, В. И. История русской риторики: хрестоматия : учебное пособие / В. И. Аннушкин. — 5-е изд., стер. — Москва : ФЛИНТА, 2021. — 416 с. — ISBN 978-5-89349-244-6. — Текст : электронный // Университетская библиотека Online. — Москва, cop. 2001–2022. — URL: </w:t>
      </w:r>
      <w:hyperlink r:id="rId10" w:history="1">
        <w:r>
          <w:rPr/>
          <w:t xml:space="preserve">https://biblioclub.ru/index.php?page=book&amp;id=83535</w:t>
        </w:r>
      </w:hyperlink>
      <w:r>
        <w:rPr/>
        <w:t xml:space="preserve">(дата обращения: 06.05.2022). — Режим доступа: для зарегистрир. пользователей.</w:t>
      </w:r>
    </w:p>
    <w:p>
      <w:pPr>
        <w:numPr>
          <w:ilvl w:val="0"/>
          <w:numId w:val="1"/>
        </w:numPr>
      </w:pPr>
      <w:r>
        <w:rPr/>
        <w:t xml:space="preserve">Жаркова, Т. Л. Знакомиться легко, расставаться трудно: интенсивный курс русского речевого общения : учебное пособие / Т. Л. Жаркова, А. А. Акишина, В. И. Аннушкин. — 8-е изд., стер. — Москва : ФЛИНТА, 2020. — 223 с. : табл. — ISBN 978-5-89349-574-4. — Текст : электронный // Университетская библиотека Online. — Москва, cop. 2001–2022. — URL: </w:t>
      </w:r>
      <w:hyperlink r:id="rId11" w:history="1">
        <w:r>
          <w:rPr/>
          <w:t xml:space="preserve">https://biblioclub.ru/index.php?page=book&amp;id=93712</w:t>
        </w:r>
      </w:hyperlink>
      <w:r>
        <w:rPr/>
        <w:t xml:space="preserve">(дата обращения: 06.05.2022). Режим доступа: для зарегистрир. пользователей.</w:t>
      </w:r>
    </w:p>
    <w:p>
      <w:pPr>
        <w:numPr>
          <w:ilvl w:val="0"/>
          <w:numId w:val="1"/>
        </w:numPr>
      </w:pPr>
      <w:r>
        <w:rPr/>
        <w:t xml:space="preserve">Аннушкин, В. И. Практикум по креативному письму : учебное пособие / В. И. Аннушкин. — Москва : ФЛИНТА, 2019. — 164 с. : ил. — ISBN 978-5-9765-3906-8. — Текст : электронный // Университетская библиотека Online. — Москва, cop. 2001–2022. — URL: </w:t>
      </w:r>
      <w:hyperlink r:id="rId12" w:history="1">
        <w:r>
          <w:rPr/>
          <w:t xml:space="preserve">https://biblioclub.ru/index.php?page=book&amp;id=607302</w:t>
        </w:r>
      </w:hyperlink>
      <w:r>
        <w:rPr/>
        <w:t xml:space="preserve">(дата обращения: 06.05.2022). — Режим доступа: для зарегистрир. пользователей.</w:t>
      </w:r>
    </w:p>
    <w:p>
      <w:pPr>
        <w:numPr>
          <w:ilvl w:val="0"/>
          <w:numId w:val="1"/>
        </w:numPr>
      </w:pPr>
      <w:r>
        <w:rPr/>
        <w:t xml:space="preserve">Львов, М. Р. Риторика. Культура речи : учеб. пособие для студентов вузов, обучающихся по пед. специальностям (блок ГСЭ) / М. Р. Львов. — 2-е изд., испр. — Москва : Academia, 2004. — 272 с. — ISBN 5-7695-1936-3.</w:t>
      </w:r>
    </w:p>
    <w:p>
      <w:pPr>
        <w:numPr>
          <w:ilvl w:val="0"/>
          <w:numId w:val="1"/>
        </w:numPr>
      </w:pPr>
      <w:r>
        <w:rPr/>
        <w:t xml:space="preserve">Тимонина, И. В. Педагогическая риторика: генезис и актуальность : учебное пособие / И. В. Тимонина. — Москва : ФЛИНТА, 2019. — 203 с. : табл. — ISBN 978-5-9765-2070-7. — Текст : электронный // Университетская библиотека Online. — Москва, cop. 2001–2022. — URL: </w:t>
      </w:r>
      <w:hyperlink r:id="rId13" w:history="1">
        <w:r>
          <w:rPr/>
          <w:t xml:space="preserve">https://biblioclub.ru/index.php?page=book&amp;id=564174</w:t>
        </w:r>
      </w:hyperlink>
      <w:r>
        <w:rPr/>
        <w:t xml:space="preserve">(дата обращения: 06.05.2022). — Режим доступа: для зарегистрир. пользователей.</w:t>
      </w:r>
    </w:p>
    <w:p>
      <w:pPr>
        <w:jc w:val="both"/>
        <w:ind w:left="0" w:right="0" w:firstLine="570" w:hanging="0"/>
        <w:spacing w:before="240" w:after="240"/>
      </w:pPr>
      <w:r>
        <w:rPr>
          <w:b w:val="1"/>
          <w:bCs w:val="1"/>
        </w:rPr>
        <w:t xml:space="preserve">8.2. Дополнительная литература:</w:t>
      </w:r>
    </w:p>
    <w:p>
      <w:pPr>
        <w:numPr>
          <w:ilvl w:val="0"/>
          <w:numId w:val="2"/>
        </w:numPr>
      </w:pPr>
      <w:r>
        <w:rPr/>
        <w:t xml:space="preserve">Аверинцев, С. С. Риторика и истоки европейской литературной традиции / С. С. Аверинцев. — Москва : Языки русской культуры, 1998. — 449 с. — ISBN 5-88766-001-5. — Текст : электронный // Университетская библиотека Online. — Москва, cop. 2001–2022. — URL: </w:t>
      </w:r>
      <w:hyperlink r:id="rId14" w:history="1">
        <w:r>
          <w:rPr/>
          <w:t xml:space="preserve">https://biblioclub.ru/index.php?page=book&amp;id=474298</w:t>
        </w:r>
      </w:hyperlink>
      <w:r>
        <w:rPr/>
        <w:t xml:space="preserve">(дата обращения: 09.05.2022). — Режим доступа: для зарегистрир. пользователей.</w:t>
      </w:r>
    </w:p>
    <w:p>
      <w:pPr>
        <w:numPr>
          <w:ilvl w:val="0"/>
          <w:numId w:val="2"/>
        </w:numPr>
      </w:pPr>
      <w:r>
        <w:rPr/>
        <w:t xml:space="preserve">Александров, Д. Н. Риторика, или Русское красноречие : учебное пособие / Д. Н. Александров. — 2-е изд., перераб. и доп. — Москва : Юнити-Дана, 2017. — 352 с. : ил. — ISBN 5-238-00579-2. — Текст : электронный // Университетская библиотека Online. — Москва, cop. 2001–2022. — URL: </w:t>
      </w:r>
      <w:hyperlink r:id="rId15" w:history="1">
        <w:r>
          <w:rPr/>
          <w:t xml:space="preserve">https://biblioclub.ru/index.php?page=book&amp;id=685098</w:t>
        </w:r>
      </w:hyperlink>
      <w:r>
        <w:rPr/>
        <w:t xml:space="preserve">(дата обращения: 09.05.2022). — Режим доступа: для зарегистрир. пользователей.</w:t>
      </w:r>
    </w:p>
    <w:p>
      <w:pPr>
        <w:numPr>
          <w:ilvl w:val="0"/>
          <w:numId w:val="2"/>
        </w:numPr>
      </w:pPr>
      <w:r>
        <w:rPr/>
        <w:t xml:space="preserve">Аристотель. Риторика / Аристотель ; пер. Н. Платонова. — Москва : Директ-Медиа, 2002. — 358 с. — ISBN 978-5-9989-0309-0. — Текст : электронный // Университетская библиотека Online. — Москва, cop. 2001–2022. — URL: </w:t>
      </w:r>
      <w:hyperlink r:id="rId16" w:history="1">
        <w:r>
          <w:rPr/>
          <w:t xml:space="preserve">https://biblioclub.ru/index.php?page=book&amp;id=6941</w:t>
        </w:r>
      </w:hyperlink>
      <w:r>
        <w:rPr/>
        <w:t xml:space="preserve">(дата обращения: 09.05.2022). — Режим доступа: для зарегистрир. пользователей.</w:t>
      </w:r>
    </w:p>
    <w:p>
      <w:pPr>
        <w:numPr>
          <w:ilvl w:val="0"/>
          <w:numId w:val="2"/>
        </w:numPr>
      </w:pPr>
      <w:r>
        <w:rPr/>
        <w:t xml:space="preserve">Выготский, Л. С. Мышление и речь / Л. С. Выготский. — Москва : Директ-Медиа, 2014. — 570 с. — ISBN 978-5-4475-0478-6. — Текст : электронный // Университетская библиотека Online. — Москва, cop. 2001–2022. — URL: </w:t>
      </w:r>
      <w:hyperlink r:id="rId17" w:history="1">
        <w:r>
          <w:rPr/>
          <w:t xml:space="preserve">https://biblioclub.ru/index.php?page=book&amp;id=240335</w:t>
        </w:r>
      </w:hyperlink>
      <w:r>
        <w:rPr/>
        <w:t xml:space="preserve">(дата обращения: 09.05.2022). — Режим доступа: для зарегистрир. пользователей.</w:t>
      </w:r>
    </w:p>
    <w:p>
      <w:pPr>
        <w:numPr>
          <w:ilvl w:val="0"/>
          <w:numId w:val="2"/>
        </w:numPr>
      </w:pPr>
      <w:r>
        <w:rPr/>
        <w:t xml:space="preserve">Голуб, И. Б. Русская риторика и культура речи : учебное пособие / И. Б. Голуб, В. Д. Неклюдов. — Москва : Логос, 2011. — 328 с. — ISBN 978-5-98704-603-6. — Текст : электронный // Университетская библиотека Online. — Москва, cop. 2001–2022. — URL: </w:t>
      </w:r>
      <w:hyperlink r:id="rId18" w:history="1">
        <w:r>
          <w:rPr/>
          <w:t xml:space="preserve">https://biblioclub.ru/index.php?page=book&amp;id=84998</w:t>
        </w:r>
      </w:hyperlink>
      <w:r>
        <w:rPr/>
        <w:t xml:space="preserve">(дата обращения: 09.05.2022). — Режим доступа: для зарегистрир. пользователей.</w:t>
      </w:r>
    </w:p>
    <w:p>
      <w:pPr>
        <w:numPr>
          <w:ilvl w:val="0"/>
          <w:numId w:val="2"/>
        </w:numPr>
      </w:pPr>
      <w:r>
        <w:rPr/>
        <w:t xml:space="preserve">Демосфен. Речи / Демосфен ; пер. С. И. Радциг. — Москва : Директ-Медиа, 2008. — 76 с. — ISBN 9785998916267. — Текст : электронный // Университетская библиотека Online. — Москва, cop. 2001–2022. — URL: </w:t>
      </w:r>
      <w:hyperlink r:id="rId19" w:history="1">
        <w:r>
          <w:rPr/>
          <w:t xml:space="preserve">https://biblioclub.ru/index.php?page=book&amp;id=40908</w:t>
        </w:r>
      </w:hyperlink>
      <w:r>
        <w:rPr/>
        <w:t xml:space="preserve">(дата обращения: 09.05.2022). — Режим доступа: для зарегистрир. пользователей.</w:t>
      </w:r>
    </w:p>
    <w:p>
      <w:pPr>
        <w:numPr>
          <w:ilvl w:val="0"/>
          <w:numId w:val="2"/>
        </w:numPr>
      </w:pPr>
      <w:r>
        <w:rPr/>
        <w:t xml:space="preserve">Иванчикова, Т. В. Речевая компетентность в педагогической деятельности : учебное пособие / Т. В. Иванчикова. — 2-е изд., стер. – Москва : ФЛИНТА, 2017. — 224 с. — ISBN 978-5-9765-0336-6. — Текст : электронный // Университетская библиотека Online. — Москва, cop. 2001–2022. — URL: </w:t>
      </w:r>
      <w:hyperlink r:id="rId20" w:history="1">
        <w:r>
          <w:rPr/>
          <w:t xml:space="preserve">https://biblioclub.ru/index.php?page=book&amp;id=103520</w:t>
        </w:r>
      </w:hyperlink>
      <w:r>
        <w:rPr/>
        <w:t xml:space="preserve">(дата обращения: 09.05.2022). — Режим доступа: для зарегистрир. пользователей.</w:t>
      </w:r>
    </w:p>
    <w:p>
      <w:pPr>
        <w:numPr>
          <w:ilvl w:val="0"/>
          <w:numId w:val="2"/>
        </w:numPr>
      </w:pPr>
      <w:r>
        <w:rPr/>
        <w:t xml:space="preserve">Ивин, А. А. Риторика: учебник и практикум для академического бакалавриата / А. А. Ивин. — Москва ; Берлин : Директ-Медиа, 2017. — 419 с. — ISBN 978-5-4475-9220-2. — DOI 10.23681/474287. — Текст : электронный // Университетская библиотека Online. — Москва, cop. 2001–2022. — URL: </w:t>
      </w:r>
      <w:hyperlink r:id="rId21" w:history="1">
        <w:r>
          <w:rPr/>
          <w:t xml:space="preserve">https://biblioclub.ru/index.php?page=book&amp;id=474287</w:t>
        </w:r>
      </w:hyperlink>
      <w:r>
        <w:rPr/>
        <w:t xml:space="preserve">(дата обращения: 09.05.2022). — Режим доступа: для зарегистрир. пользователей.</w:t>
      </w:r>
    </w:p>
    <w:p>
      <w:pPr>
        <w:numPr>
          <w:ilvl w:val="0"/>
          <w:numId w:val="2"/>
        </w:numPr>
      </w:pPr>
      <w:r>
        <w:rPr/>
        <w:t xml:space="preserve">Крылова, М. Н. Речь педагога : учебно-методическое пособие / М. Н. Крылова. — Москва : Директ-Медиа, 2014. — 261 с. — ISBN 978-5-4458-8817-8. — DOI 10.23681/235640. — Текст : электронный // Университетская библиотека Online. — Москва, cop. 2001–2022. — URL: </w:t>
      </w:r>
      <w:hyperlink r:id="rId22" w:history="1">
        <w:r>
          <w:rPr/>
          <w:t xml:space="preserve">https://biblioclub.ru/index.php?page=book&amp;id=235640</w:t>
        </w:r>
      </w:hyperlink>
      <w:r>
        <w:rPr/>
        <w:t xml:space="preserve">(дата обращения: 10.05.2022). — Режим доступа: для зарегистрир. пользователей.</w:t>
      </w:r>
    </w:p>
    <w:p>
      <w:pPr>
        <w:numPr>
          <w:ilvl w:val="0"/>
          <w:numId w:val="2"/>
        </w:numPr>
      </w:pPr>
      <w:r>
        <w:rPr/>
        <w:t xml:space="preserve">Лементуева, Л. В. Публичное выступление: теория и практика / Л. В. Лементуева. – Москва ; Вологда : Инфра-Инженерия, 2016. — 128 с. — ISBN 978-5-9729-0130-2. — Текст : электронный // Университетская библиотека Online. — Москва, cop. 2001–2022. — URL: </w:t>
      </w:r>
      <w:hyperlink r:id="rId23" w:history="1">
        <w:r>
          <w:rPr/>
          <w:t xml:space="preserve">https://biblioclub.ru/index.php?page=book&amp;id=444439</w:t>
        </w:r>
      </w:hyperlink>
      <w:r>
        <w:rPr/>
        <w:t xml:space="preserve">(дата обращения: 10.05.2022). — Режим доступа: для зарегистрир. пользователей.</w:t>
      </w:r>
    </w:p>
    <w:p>
      <w:pPr>
        <w:numPr>
          <w:ilvl w:val="0"/>
          <w:numId w:val="2"/>
        </w:numPr>
      </w:pPr>
      <w:r>
        <w:rPr/>
        <w:t xml:space="preserve">Лементуева, Л. В. Разминка для диктора : методическое пособие / Л. В. Лементуева. — Москва ; Вологда : Инфра-Инженерия, 2018. — 101 с. : ил. — ISBN 978-5-9729-0235-4. — Текст : электронный // Университетская библиотека Online. — Москва, cop. 2001–2022. — URL: </w:t>
      </w:r>
      <w:hyperlink r:id="rId24" w:history="1">
        <w:r>
          <w:rPr/>
          <w:t xml:space="preserve">https://biblioclub.ru/index.php?page=book&amp;id=493820</w:t>
        </w:r>
      </w:hyperlink>
      <w:r>
        <w:rPr/>
        <w:t xml:space="preserve">(дата обращения: 10.05.2022). — Режим доступа: для зарегистрир. пользователей.</w:t>
      </w:r>
    </w:p>
    <w:p>
      <w:pPr>
        <w:numPr>
          <w:ilvl w:val="0"/>
          <w:numId w:val="2"/>
        </w:numPr>
      </w:pPr>
      <w:r>
        <w:rPr/>
        <w:t xml:space="preserve">Липатова, В. Ю. Рефлексивная риторика : учебное пособие / В. Ю. Липатова. — Санкт-Петербург : Алетейя, 2013. — 292 с. — ISBN 978-5-91419-664-3. — Текст : электронный // Университетская библиотека Online. — Москва, cop. 2001–2022. — URL: </w:t>
      </w:r>
      <w:hyperlink r:id="rId25" w:history="1">
        <w:r>
          <w:rPr/>
          <w:t xml:space="preserve">https://biblioclub.ru/index.php?page=book&amp;id=136053</w:t>
        </w:r>
      </w:hyperlink>
      <w:r>
        <w:rPr/>
        <w:t xml:space="preserve">(дата обращения: 10.05.2022). — Режим доступа: для зарегистрир. пользователей.</w:t>
      </w:r>
    </w:p>
    <w:p>
      <w:pPr>
        <w:numPr>
          <w:ilvl w:val="0"/>
          <w:numId w:val="2"/>
        </w:numPr>
      </w:pPr>
      <w:r>
        <w:rPr/>
        <w:t xml:space="preserve">Ломоносов, М. В. Письмо о правилах российского стихотворства. Краткое руководство к риторике на пользу любителей сладкоречия. Предисловие о пользе книг церковных в российском языке / М. В. Ломоносов. — Москва : Директ-Медиа, 2014. — 118 с. — ISBN 978-5-9989-1101-9. — Текст : электронный // Университетская библиотека Online. — Москва, cop. 2001–2022. — URL: </w:t>
      </w:r>
      <w:hyperlink r:id="rId26" w:history="1">
        <w:r>
          <w:rPr/>
          <w:t xml:space="preserve">https://biblioclub.ru/index.php?page=book&amp;id=46832</w:t>
        </w:r>
      </w:hyperlink>
      <w:r>
        <w:rPr/>
        <w:t xml:space="preserve">(дата обращения: 10.05.2022). — Режим доступа: для зарегистрир. пользователей.</w:t>
      </w:r>
    </w:p>
    <w:p>
      <w:pPr>
        <w:numPr>
          <w:ilvl w:val="0"/>
          <w:numId w:val="2"/>
        </w:numPr>
      </w:pPr>
      <w:r>
        <w:rPr/>
        <w:t xml:space="preserve">Основы ораторского мастерства: практикум : учебное пособие / сост. Н. Р. Валитова, А. Д. Паутов ; Министерство спорта Российской Федерации, Сибирский государственный университет физической культуры и спорта. — Омск : Сибирский государственный университет физической культуры и спорта, 2016. — 211 с. — Текст : электронный // Университетская библиотека Online. — Москва, cop. 2001–2022. — URL: </w:t>
      </w:r>
      <w:hyperlink r:id="rId27" w:history="1">
        <w:r>
          <w:rPr/>
          <w:t xml:space="preserve">https://biblioclub.ru/index.php?page=book&amp;id=483419</w:t>
        </w:r>
      </w:hyperlink>
      <w:r>
        <w:rPr/>
        <w:t xml:space="preserve">(дата обращения: 10.05.2022). — Режим доступа: для зарегистрир. пользователей.</w:t>
      </w:r>
    </w:p>
    <w:p>
      <w:pPr>
        <w:numPr>
          <w:ilvl w:val="0"/>
          <w:numId w:val="2"/>
        </w:numPr>
      </w:pPr>
      <w:r>
        <w:rPr/>
        <w:t xml:space="preserve">Перепелицына, Ю. Р. Практикум по культуре русской устной и письменной речи (нормативный аспект русского языка) : учебное пособие / Ю. Р. Перепелицына ; Северо-Кавказский федеральный университет. — Ставрополь : Северо-Кавказский Федеральный университет (СКФУ), 2016. — 243 с. — Текст : электронный // Университетская библиотека Online. — Москва, cop. 2001–2022. — URL: </w:t>
      </w:r>
      <w:hyperlink r:id="rId28" w:history="1">
        <w:r>
          <w:rPr/>
          <w:t xml:space="preserve">https://biblioclub.ru/index.php?page=book&amp;id=459203</w:t>
        </w:r>
      </w:hyperlink>
      <w:r>
        <w:rPr/>
        <w:t xml:space="preserve">(дата обращения: 10.05.2022). — Режим доступа: для зарегистрир. пользователей.</w:t>
      </w:r>
    </w:p>
    <w:p>
      <w:pPr>
        <w:numPr>
          <w:ilvl w:val="0"/>
          <w:numId w:val="2"/>
        </w:numPr>
      </w:pPr>
      <w:r>
        <w:rPr/>
        <w:t xml:space="preserve">Платон. Сочинения : в 4 т. / Платон ; под общ. ред. А. Ф. Лосева и В.Ф. Асмуса ; [пер. с древнегреч. М. С. Соловьева [и др.], Т. 1. — Санкт-Петербург : Издательство Олега Абышко, 2006. — 631 с. — ISBN 5-288-04111-3. — ISBN 5-288-04110-5.</w:t>
      </w:r>
    </w:p>
    <w:p>
      <w:pPr>
        <w:numPr>
          <w:ilvl w:val="0"/>
          <w:numId w:val="2"/>
        </w:numPr>
      </w:pPr>
      <w:r>
        <w:rPr/>
        <w:t xml:space="preserve">Тимошенко, Т. Е. Риторика : практикум / Т. Е. Тимошенко. — 3-е изд., стер. — Москва : ФЛИНТА, 2019. — 97 с. : ил. — ISBN 978-5-9765-0775-3. — Текст : электронный // Университетская библиотека Online. — Москва, cop. 2001–2022. — URL: </w:t>
      </w:r>
      <w:hyperlink r:id="rId29" w:history="1">
        <w:r>
          <w:rPr/>
          <w:t xml:space="preserve">https://biblioclub.ru/index.php?page=book&amp;id=57581</w:t>
        </w:r>
      </w:hyperlink>
      <w:r>
        <w:rPr/>
        <w:t xml:space="preserve">(дата обращения: 09.05.2022). — Режим доступа: для зарегистрир. пользователей.</w:t>
      </w:r>
    </w:p>
    <w:p>
      <w:pPr>
        <w:numPr>
          <w:ilvl w:val="0"/>
          <w:numId w:val="2"/>
        </w:numPr>
      </w:pPr>
      <w:r>
        <w:rPr/>
        <w:t xml:space="preserve">Филиппова, О. А. Обучение эмоциональному речевому воздействию : учебное пособие / О. А. Филиппова. — 3-е изд., стер. — Москва : ФЛИНТА, 2017. — 143 с. — ISBN 978-5-9765-1230-6. — Текст : электронный // Университетская библиотека Online. — Москва, cop. 2001–2022. — URL: </w:t>
      </w:r>
      <w:hyperlink r:id="rId30" w:history="1">
        <w:r>
          <w:rPr/>
          <w:t xml:space="preserve">https://biblioclub.ru/index.php?page=book&amp;id=114481</w:t>
        </w:r>
      </w:hyperlink>
      <w:r>
        <w:rPr/>
        <w:t xml:space="preserve">(дата обращения: 09.05.2022). —  Режим доступа: для зарегистрир. пользователей.</w:t>
      </w:r>
    </w:p>
    <w:p>
      <w:pPr>
        <w:numPr>
          <w:ilvl w:val="0"/>
          <w:numId w:val="2"/>
        </w:numPr>
      </w:pPr>
      <w:r>
        <w:rPr/>
        <w:t xml:space="preserve">Флоря, А. В. Русская стилистика: курс лекций / А. В. Флоря. — 5-е изд., стер. — Москва : ФЛИНТА, 2013. — 892 с. — ISBN 978-5-9765-1661-8. — Текст : электронный // Университетская библиотека Online. — Москва, cop. 2001–2022. — URL: </w:t>
      </w:r>
      <w:hyperlink r:id="rId31" w:history="1">
        <w:r>
          <w:rPr/>
          <w:t xml:space="preserve">https://biblioclub.ru/index.php?page=book&amp;id=375633</w:t>
        </w:r>
      </w:hyperlink>
      <w:r>
        <w:rPr/>
        <w:t xml:space="preserve">(дата обращения: 09.05.2022). — Режим доступа: для зарегистр. пользователей.</w:t>
      </w:r>
    </w:p>
    <w:p>
      <w:pPr>
        <w:numPr>
          <w:ilvl w:val="0"/>
          <w:numId w:val="2"/>
        </w:numPr>
      </w:pPr>
      <w:r>
        <w:rPr/>
        <w:t xml:space="preserve">Хазагеров, Г. Г. Изобразительная речь: учебное пособие по развитию навыков описания и повествования / Г. Г. Хазагеров. — Москва : ФЛИНТА, 2020. — 228 с. — ISBN 978-5-9765-4083-5. — Текст : электронный // Университетская библиотека Online. — Москва, cop. 2001–2022. — URL: </w:t>
      </w:r>
      <w:hyperlink r:id="rId32" w:history="1">
        <w:r>
          <w:rPr/>
          <w:t xml:space="preserve">https://biblioclub.ru/index.php?page=book&amp;id=607251</w:t>
        </w:r>
      </w:hyperlink>
      <w:r>
        <w:rPr/>
        <w:t xml:space="preserve">(дата обращения: 09.05.2022). — Режим доступа: для зарегистрир. пользователей.</w:t>
      </w:r>
    </w:p>
    <w:p>
      <w:pPr>
        <w:numPr>
          <w:ilvl w:val="0"/>
          <w:numId w:val="2"/>
        </w:numPr>
      </w:pPr>
      <w:r>
        <w:rPr/>
        <w:t xml:space="preserve">Цицерон, Марк Туллий. Речи / Марк Туллий Цицерон ; пер. В. О. Горенштейн. — Москва : Директ-Медиа, 2008. — 2170 с. — ISBN 9785998916472. — Текст : электронный // Университетская библиотека Online. — Москва, cop. 2001–2022. — URL: </w:t>
      </w:r>
      <w:hyperlink r:id="rId33" w:history="1">
        <w:r>
          <w:rPr/>
          <w:t xml:space="preserve">https://biblioclub.ru/index.php?page=book&amp;id=41000</w:t>
        </w:r>
      </w:hyperlink>
      <w:r>
        <w:rPr/>
        <w:t xml:space="preserve"> (дата обращения: 10.05.2022). — Режим доступа: для зарегистрир. пользователей.</w:t>
      </w:r>
    </w:p>
    <w:p>
      <w:pPr>
        <w:jc w:val="both"/>
        <w:ind w:left="0" w:right="0" w:firstLine="570" w:hanging="0"/>
        <w:spacing w:before="240" w:after="240"/>
      </w:pPr>
      <w:r>
        <w:rPr>
          <w:b w:val="1"/>
          <w:bCs w:val="1"/>
        </w:rPr>
        <w:t xml:space="preserve">8.3. Программное обеспечение и Интернет-ресурсы:</w:t>
      </w:r>
    </w:p>
    <w:p>
      <w:pPr/>
      <w:r>
        <w:rPr>
          <w:i w:val="1"/>
          <w:iCs w:val="1"/>
        </w:rPr>
        <w:t xml:space="preserve">а) Программное обеспечение</w:t>
      </w:r>
    </w:p>
    <w:p>
      <w:pPr>
        <w:numPr>
          <w:ilvl w:val="0"/>
          <w:numId w:val="3"/>
        </w:numPr>
      </w:pPr>
      <w:r>
        <w:rPr/>
        <w:t xml:space="preserve">Пакет Microsoft Office 2007-2010 (Word, Excel, Power Point)</w:t>
      </w:r>
    </w:p>
    <w:p>
      <w:pPr>
        <w:numPr>
          <w:ilvl w:val="0"/>
          <w:numId w:val="3"/>
        </w:numPr>
      </w:pPr>
      <w:r>
        <w:rPr/>
        <w:t xml:space="preserve">Пакет для просмотра и печати документов Adobe Acrobat Reader</w:t>
      </w:r>
    </w:p>
    <w:p>
      <w:pPr>
        <w:numPr>
          <w:ilvl w:val="0"/>
          <w:numId w:val="3"/>
        </w:numPr>
      </w:pPr>
      <w:r>
        <w:rPr/>
        <w:t xml:space="preserve">Средства поиска информации в глобальной сети Интернет и веб-пространстве: Яндекс-браузер, Google-chrome.</w:t>
      </w:r>
    </w:p>
    <w:p>
      <w:pPr/>
      <w:r>
        <w:rPr>
          <w:i w:val="1"/>
          <w:iCs w:val="1"/>
        </w:rPr>
        <w:t xml:space="preserve">б) Интернет-ресурсы </w:t>
      </w:r>
    </w:p>
    <w:p>
      <w:pPr/>
      <w:r>
        <w:rPr/>
        <w:t xml:space="preserve"> </w:t>
      </w:r>
    </w:p>
    <w:p>
      <w:pPr/>
      <w:r>
        <w:rPr/>
        <w:t xml:space="preserve">Arzamas academy </w:t>
      </w:r>
      <w:hyperlink r:id="rId34" w:history="1">
        <w:r>
          <w:rPr/>
          <w:t xml:space="preserve">https://arzamas.academy/courses</w:t>
        </w:r>
      </w:hyperlink>
    </w:p>
    <w:p>
      <w:pPr/>
      <w:r>
        <w:rPr/>
        <w:t xml:space="preserve">ПостНаука </w:t>
      </w:r>
      <w:hyperlink r:id="rId35" w:history="1">
        <w:r>
          <w:rPr/>
          <w:t xml:space="preserve">https://postnauka.ru/</w:t>
        </w:r>
      </w:hyperlink>
    </w:p>
    <w:p>
      <w:pPr/>
      <w:r>
        <w:rPr/>
        <w:t xml:space="preserve">Справочно-информационный портал Грамота.Ру </w:t>
      </w:r>
      <w:hyperlink r:id="rId36" w:history="1">
        <w:r>
          <w:rPr/>
          <w:t xml:space="preserve">http://gramota.ru/</w:t>
        </w:r>
      </w:hyperlink>
    </w:p>
    <w:p>
      <w:pPr/>
      <w:r>
        <w:rPr/>
        <w:t xml:space="preserve">Электронная библиотека </w:t>
      </w:r>
      <w:hyperlink r:id="rId37" w:history="1">
        <w:r>
          <w:rPr/>
          <w:t xml:space="preserve">https://cyberleninka.ru/</w:t>
        </w:r>
      </w:hyperlink>
      <w:r>
        <w:rPr/>
        <w:t xml:space="preserve">  </w:t>
      </w:r>
    </w:p>
    <w:p>
      <w:pP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В случае дистанционного обучения занятия могут проводиться на платформах Zoom или Sber-Jazz</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4"/>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4"/>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5"/>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5"/>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2024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5B94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76849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4D78E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9FD5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B92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iblioclub.ru/index.php?page=book&amp;id=83537" TargetMode="External"/><Relationship Id="rId8" Type="http://schemas.openxmlformats.org/officeDocument/2006/relationships/hyperlink" Target="https://urait.ru/bcode/536088" TargetMode="External"/><Relationship Id="rId9" Type="http://schemas.openxmlformats.org/officeDocument/2006/relationships/hyperlink" Target="https://biblioclub.ru/index.php?page=book&amp;id=83536" TargetMode="External"/><Relationship Id="rId10" Type="http://schemas.openxmlformats.org/officeDocument/2006/relationships/hyperlink" Target="https://biblioclub.ru/index.php?page=book&amp;id=83535" TargetMode="External"/><Relationship Id="rId11" Type="http://schemas.openxmlformats.org/officeDocument/2006/relationships/hyperlink" Target="https://biblioclub.ru/index.php?page=book&amp;id=93712" TargetMode="External"/><Relationship Id="rId12" Type="http://schemas.openxmlformats.org/officeDocument/2006/relationships/hyperlink" Target="https://biblioclub.ru/index.php?page=book&amp;id=607302" TargetMode="External"/><Relationship Id="rId13" Type="http://schemas.openxmlformats.org/officeDocument/2006/relationships/hyperlink" Target="https://biblioclub.ru/index.php?page=book&amp;id=564174" TargetMode="External"/><Relationship Id="rId14" Type="http://schemas.openxmlformats.org/officeDocument/2006/relationships/hyperlink" Target="https://biblioclub.ru/index.php?page=book&amp;id=474298" TargetMode="External"/><Relationship Id="rId15" Type="http://schemas.openxmlformats.org/officeDocument/2006/relationships/hyperlink" Target="https://biblioclub.ru/index.php?page=book&amp;id=685098" TargetMode="External"/><Relationship Id="rId16" Type="http://schemas.openxmlformats.org/officeDocument/2006/relationships/hyperlink" Target="https://biblioclub.ru/index.php?page=book&amp;id=6941" TargetMode="External"/><Relationship Id="rId17" Type="http://schemas.openxmlformats.org/officeDocument/2006/relationships/hyperlink" Target="https://biblioclub.ru/index.php?page=book&amp;id=240335" TargetMode="External"/><Relationship Id="rId18" Type="http://schemas.openxmlformats.org/officeDocument/2006/relationships/hyperlink" Target="https://biblioclub.ru/index.php?page=book&amp;id=84998" TargetMode="External"/><Relationship Id="rId19" Type="http://schemas.openxmlformats.org/officeDocument/2006/relationships/hyperlink" Target="https://biblioclub.ru/index.php?page=book&amp;id=40908" TargetMode="External"/><Relationship Id="rId20" Type="http://schemas.openxmlformats.org/officeDocument/2006/relationships/hyperlink" Target="https://biblioclub.ru/index.php?page=book&amp;id=103520" TargetMode="External"/><Relationship Id="rId21" Type="http://schemas.openxmlformats.org/officeDocument/2006/relationships/hyperlink" Target="https://biblioclub.ru/index.php?page=book&amp;id=474287" TargetMode="External"/><Relationship Id="rId22" Type="http://schemas.openxmlformats.org/officeDocument/2006/relationships/hyperlink" Target="https://biblioclub.ru/index.php?page=book&amp;id=235640" TargetMode="External"/><Relationship Id="rId23" Type="http://schemas.openxmlformats.org/officeDocument/2006/relationships/hyperlink" Target="https://biblioclub.ru/index.php?page=book&amp;id=444439" TargetMode="External"/><Relationship Id="rId24" Type="http://schemas.openxmlformats.org/officeDocument/2006/relationships/hyperlink" Target="https://biblioclub.ru/index.php?page=book&amp;id=493820" TargetMode="External"/><Relationship Id="rId25" Type="http://schemas.openxmlformats.org/officeDocument/2006/relationships/hyperlink" Target="https://biblioclub.ru/index.php?page=book&amp;id=136053" TargetMode="External"/><Relationship Id="rId26" Type="http://schemas.openxmlformats.org/officeDocument/2006/relationships/hyperlink" Target="https://biblioclub.ru/index.php?page=book&amp;id=46832" TargetMode="External"/><Relationship Id="rId27" Type="http://schemas.openxmlformats.org/officeDocument/2006/relationships/hyperlink" Target="https://biblioclub.ru/index.php?page=book&amp;id=483419" TargetMode="External"/><Relationship Id="rId28" Type="http://schemas.openxmlformats.org/officeDocument/2006/relationships/hyperlink" Target="https://biblioclub.ru/index.php?page=book&amp;id=459203" TargetMode="External"/><Relationship Id="rId29" Type="http://schemas.openxmlformats.org/officeDocument/2006/relationships/hyperlink" Target="https://biblioclub.ru/index.php?page=book&amp;id=57581" TargetMode="External"/><Relationship Id="rId30" Type="http://schemas.openxmlformats.org/officeDocument/2006/relationships/hyperlink" Target="https://biblioclub.ru/index.php?page=book&amp;id=114481" TargetMode="External"/><Relationship Id="rId31" Type="http://schemas.openxmlformats.org/officeDocument/2006/relationships/hyperlink" Target="https://biblioclub.ru/index.php?page=book&amp;id=375633" TargetMode="External"/><Relationship Id="rId32" Type="http://schemas.openxmlformats.org/officeDocument/2006/relationships/hyperlink" Target="https://biblioclub.ru/index.php?page=book&amp;id=607251" TargetMode="External"/><Relationship Id="rId33" Type="http://schemas.openxmlformats.org/officeDocument/2006/relationships/hyperlink" Target="https://biblioclub.ru/index.php?page=book&amp;id=41000" TargetMode="External"/><Relationship Id="rId34" Type="http://schemas.openxmlformats.org/officeDocument/2006/relationships/hyperlink" Target="https://arzamas.academy/courses" TargetMode="External"/><Relationship Id="rId35" Type="http://schemas.openxmlformats.org/officeDocument/2006/relationships/hyperlink" Target="https://postnauka.ru/" TargetMode="External"/><Relationship Id="rId36" Type="http://schemas.openxmlformats.org/officeDocument/2006/relationships/hyperlink" Target="http://gramota.ru/" TargetMode="External"/><Relationship Id="rId37" Type="http://schemas.openxmlformats.org/officeDocument/2006/relationships/hyperlink" Target="https://cyberleninka.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2026-04-21T09:27:10+03:00</dcterms:created>
  <dcterms:modified xsi:type="dcterms:W3CDTF">2026-04-21T09:27:10+03:00</dcterms:modified>
</cp:coreProperties>
</file>

<file path=docProps/custom.xml><?xml version="1.0" encoding="utf-8"?>
<Properties xmlns="http://schemas.openxmlformats.org/officeDocument/2006/custom-properties" xmlns:vt="http://schemas.openxmlformats.org/officeDocument/2006/docPropsVTypes"/>
</file>