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Методология научного творчества (О), Выполнение и защита выпускной квалификационной работы (И), Производственная технологическая практика (О), Правоведение (Н), Экономика и управление производством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права. Отрасли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структура и методы права. Отрасли права. Источники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Нормы права: понятие, сущность, структура. Правовые отношения. Реализация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гражданского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административного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семейного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авторского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 Права и свободы человека и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экологического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уголовного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Соотношение категорий законности и правопорядка. Понятие и признаки государства. Теории происхождения и принципы формирования. Государственная власть: понятие, признаки и характеристика. Концепция разделения властей: происхождение и содержание. Определение, содержание и соотношение понятий «правовое государство» и «социальное государство»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«Правоведение»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Электронные тренажеры: тесты и викторины для самопроверки;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Задания к тесту в электронном ресурсе:</w:t>
      </w:r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 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https://urait.ru/bcode/580424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Понятие, сущность и признаки государства</w:t>
      </w:r>
    </w:p>
    <w:p>
      <w:pPr>
        <w:numPr>
          <w:ilvl w:val="0"/>
          <w:numId w:val="2"/>
        </w:numPr>
      </w:pPr>
      <w:r>
        <w:rPr/>
        <w:t xml:space="preserve">Формы государства и их историческое развитие.</w:t>
      </w:r>
    </w:p>
    <w:p>
      <w:pPr>
        <w:numPr>
          <w:ilvl w:val="0"/>
          <w:numId w:val="2"/>
        </w:numPr>
      </w:pPr>
      <w:r>
        <w:rPr/>
        <w:t xml:space="preserve">Принципы государства и их классификация.</w:t>
      </w:r>
    </w:p>
    <w:p>
      <w:pPr>
        <w:numPr>
          <w:ilvl w:val="0"/>
          <w:numId w:val="2"/>
        </w:numPr>
      </w:pPr>
      <w:r>
        <w:rPr/>
        <w:t xml:space="preserve">Понятие и основные признаки правового государства.</w:t>
      </w:r>
    </w:p>
    <w:p>
      <w:pPr>
        <w:numPr>
          <w:ilvl w:val="0"/>
          <w:numId w:val="2"/>
        </w:numPr>
      </w:pPr>
      <w:r>
        <w:rPr/>
        <w:t xml:space="preserve">Проблемы становления правового государства в России.</w:t>
      </w:r>
    </w:p>
    <w:p>
      <w:pPr>
        <w:numPr>
          <w:ilvl w:val="0"/>
          <w:numId w:val="2"/>
        </w:numPr>
      </w:pPr>
      <w:r>
        <w:rPr/>
        <w:t xml:space="preserve">Понятие политической системы общества, ее элементы и правовая основа.</w:t>
      </w:r>
    </w:p>
    <w:p>
      <w:pPr>
        <w:numPr>
          <w:ilvl w:val="0"/>
          <w:numId w:val="2"/>
        </w:numPr>
      </w:pPr>
      <w:r>
        <w:rPr/>
        <w:t xml:space="preserve">Понятие права, основные принципы и функции права.</w:t>
      </w:r>
    </w:p>
    <w:p>
      <w:pPr>
        <w:numPr>
          <w:ilvl w:val="0"/>
          <w:numId w:val="2"/>
        </w:numPr>
      </w:pPr>
      <w:r>
        <w:rPr/>
        <w:t xml:space="preserve">Норма права: понятие, признаки, структура. Отличие норм права от других социальных норм.</w:t>
      </w:r>
    </w:p>
    <w:p>
      <w:pPr>
        <w:numPr>
          <w:ilvl w:val="0"/>
          <w:numId w:val="2"/>
        </w:numPr>
      </w:pPr>
      <w:r>
        <w:rPr/>
        <w:t xml:space="preserve">Понятие нормативных правовых актов, действие их во времени, пространстве и по кругу лиц.</w:t>
      </w:r>
    </w:p>
    <w:p>
      <w:pPr>
        <w:numPr>
          <w:ilvl w:val="0"/>
          <w:numId w:val="2"/>
        </w:numPr>
      </w:pPr>
      <w:r>
        <w:rPr/>
        <w:t xml:space="preserve">Правовая система РФ и значение в ней принципов и норм международного права и международных договоров.</w:t>
      </w:r>
    </w:p>
    <w:p>
      <w:pPr>
        <w:numPr>
          <w:ilvl w:val="0"/>
          <w:numId w:val="2"/>
        </w:numPr>
      </w:pPr>
      <w:r>
        <w:rPr/>
        <w:t xml:space="preserve">Источники права. Конституция – основной закон государства. </w:t>
      </w:r>
      <w:r>
        <w:rPr/>
        <w:t xml:space="preserve">Законы и подзаконные акты.</w:t>
      </w:r>
    </w:p>
    <w:p>
      <w:pPr>
        <w:numPr>
          <w:ilvl w:val="0"/>
          <w:numId w:val="2"/>
        </w:numPr>
      </w:pPr>
      <w:r>
        <w:rPr/>
        <w:t xml:space="preserve">Система российского права. Отрасли, подотрасли права и правовые институты.</w:t>
      </w:r>
    </w:p>
    <w:p>
      <w:pPr>
        <w:numPr>
          <w:ilvl w:val="0"/>
          <w:numId w:val="2"/>
        </w:numPr>
      </w:pPr>
      <w:r>
        <w:rPr/>
        <w:t xml:space="preserve">Предмет и метод правового регулирования общественных отношений.</w:t>
      </w:r>
    </w:p>
    <w:p>
      <w:pPr>
        <w:numPr>
          <w:ilvl w:val="0"/>
          <w:numId w:val="2"/>
        </w:numPr>
      </w:pPr>
      <w:r>
        <w:rPr/>
        <w:t xml:space="preserve">Понятие правонарушения. Виды и состав правонарушения.</w:t>
      </w:r>
    </w:p>
    <w:p>
      <w:pPr>
        <w:numPr>
          <w:ilvl w:val="0"/>
          <w:numId w:val="2"/>
        </w:numPr>
      </w:pPr>
      <w:r>
        <w:rPr/>
        <w:t xml:space="preserve">Понятие презумпции невиновности.</w:t>
      </w:r>
    </w:p>
    <w:p>
      <w:pPr>
        <w:numPr>
          <w:ilvl w:val="0"/>
          <w:numId w:val="2"/>
        </w:numPr>
      </w:pPr>
      <w:r>
        <w:rPr/>
        <w:t xml:space="preserve">Юридическая ответственность: понятие, основания и условия наступления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Виды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России и его основные элементы.</w:t>
      </w:r>
    </w:p>
    <w:p>
      <w:pPr>
        <w:numPr>
          <w:ilvl w:val="0"/>
          <w:numId w:val="2"/>
        </w:numPr>
      </w:pPr>
      <w:r>
        <w:rPr/>
        <w:t xml:space="preserve">Принципы организации основ государственной власти в РФ.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РФ.</w:t>
      </w:r>
    </w:p>
    <w:p>
      <w:pPr>
        <w:numPr>
          <w:ilvl w:val="0"/>
          <w:numId w:val="2"/>
        </w:numPr>
      </w:pPr>
      <w:r>
        <w:rPr/>
        <w:t xml:space="preserve">Предмет, принципы, система и источники российского гражданского права</w:t>
      </w:r>
    </w:p>
    <w:p>
      <w:pPr>
        <w:numPr>
          <w:ilvl w:val="0"/>
          <w:numId w:val="2"/>
        </w:numPr>
      </w:pPr>
      <w:r>
        <w:rPr/>
        <w:t xml:space="preserve">Субъекты гражданского права</w:t>
      </w:r>
    </w:p>
    <w:p>
      <w:pPr>
        <w:numPr>
          <w:ilvl w:val="0"/>
          <w:numId w:val="2"/>
        </w:numPr>
      </w:pPr>
      <w:r>
        <w:rPr/>
        <w:t xml:space="preserve">Объекты гражданских прав, их оборотоспособность</w:t>
      </w:r>
    </w:p>
    <w:p>
      <w:pPr>
        <w:numPr>
          <w:ilvl w:val="0"/>
          <w:numId w:val="2"/>
        </w:numPr>
      </w:pPr>
      <w:r>
        <w:rPr/>
        <w:t xml:space="preserve">Обязательства в гражданском праве: понятие, элементы, основания возникновения, стороны.</w:t>
      </w:r>
    </w:p>
    <w:p>
      <w:pPr>
        <w:numPr>
          <w:ilvl w:val="0"/>
          <w:numId w:val="2"/>
        </w:numPr>
      </w:pPr>
      <w:r>
        <w:rPr/>
        <w:t xml:space="preserve">Принципы исполнения обязательств. Способы обеспечения исполнения обязательств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ответственность. Понятие административного правонарушения.</w:t>
      </w:r>
    </w:p>
    <w:p>
      <w:pPr>
        <w:numPr>
          <w:ilvl w:val="0"/>
          <w:numId w:val="2"/>
        </w:numPr>
      </w:pPr>
      <w:r>
        <w:rPr/>
        <w:t xml:space="preserve">Основания привлечения к административной ответственности.</w:t>
      </w:r>
    </w:p>
    <w:p>
      <w:pPr>
        <w:numPr>
          <w:ilvl w:val="0"/>
          <w:numId w:val="2"/>
        </w:numPr>
      </w:pPr>
      <w:r>
        <w:rPr/>
        <w:t xml:space="preserve">Виды административных взысканий и порядок их наложения.</w:t>
      </w:r>
    </w:p>
    <w:p>
      <w:pPr>
        <w:numPr>
          <w:ilvl w:val="0"/>
          <w:numId w:val="2"/>
        </w:numPr>
      </w:pPr>
      <w:r>
        <w:rPr/>
        <w:t xml:space="preserve">Права и обязанности работника и работодателя.</w:t>
      </w:r>
    </w:p>
    <w:p>
      <w:pPr>
        <w:numPr>
          <w:ilvl w:val="0"/>
          <w:numId w:val="2"/>
        </w:numPr>
      </w:pPr>
      <w:r>
        <w:rPr/>
        <w:t xml:space="preserve">Трудовой договор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Понятие оплаты труда. Формы и функции заработной платы. </w:t>
      </w:r>
      <w:r>
        <w:rPr/>
        <w:t xml:space="preserve">Гарантии оплаты труда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ответственность: ее принципы и основания.</w:t>
      </w:r>
    </w:p>
    <w:p>
      <w:pPr>
        <w:numPr>
          <w:ilvl w:val="0"/>
          <w:numId w:val="2"/>
        </w:numPr>
      </w:pPr>
      <w:r>
        <w:rPr/>
        <w:t xml:space="preserve">Состав преступления.</w:t>
      </w:r>
    </w:p>
    <w:p>
      <w:pPr>
        <w:numPr>
          <w:ilvl w:val="0"/>
          <w:numId w:val="2"/>
        </w:numPr>
      </w:pPr>
      <w:r>
        <w:rPr/>
        <w:t xml:space="preserve">Система и виды наказаний.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«Правоведение»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выполнение заданий самостоятельной работы.</w:t>
      </w:r>
    </w:p>
    <w:p>
      <w:pPr/>
      <w:r>
        <w:rPr/>
        <w:t xml:space="preserve">При решении задач, тестов необходимо делать соответствующие выводы.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формирования у студентов понимания предмета необходимо обратить внимание на изучение основных понятий государства и права, обеспечить системный подход к изучению отраслей права (конституционное, гражданское, трудовое, уголовное), сделать акцент на практическое применение законодательства, а также использовать интерактивные методы и современные образовательные технологии.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Анисимов, А.П.</w:t>
      </w:r>
      <w:r>
        <w:rPr/>
        <w:t xml:space="preserve"> Правоведение : учебник и практикум для вузов / А. П. Анисимов, А. Я. Рыженков, А. Ю. Осетрова, О. В. Попова ; под редакцией А. Я. Рыженкова. — 8-е изд., перераб. и доп. — Москва : Издательство Юрайт, 2025. — 344 с. — (Высшее образование). — ISBN 978-5-534-16130-4. — Текст : электронный // Образовательная платформа Юрайт [сайт]. — URL: https://urait.ru/bcode/535760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Братко, Т. Д. </w:t>
      </w:r>
      <w:r>
        <w:rPr/>
        <w:t xml:space="preserve">Правоведение. Практикум : учебное пособие для вузов / Т. Д. Братко. — Москва : Издательство Юрайт, 2022. — 85 с. — (Высшее образование). — ISBN 978-5-534-14832-9.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https://urait.ru/bcode/482117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Бялт, В. С. </w:t>
      </w:r>
      <w:r>
        <w:rPr/>
        <w:t xml:space="preserve">Правоведение : учебное пособие для вузов / В. С. Бялт. — 2-е изд., испр. и доп. — Москва : Издательство Юрайт, 2021. — 302 с. — (Высшее образование). — ISBN 978-5-534-07626-4.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https://urait.ru/bcode/472120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учебное пособие для вузов / З. Н. Зарипова, М. В. Клепоносова, В. А. Шавин. — Москва : Издательство Юрайт, 2021. — 197 с. — (Высшее образование). — ISBN 978-5-9916-9306-6.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https://urait.ru/bcode/470102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2021. — 516 с. — (Высшее образование). — ISBN 978-5-534-01323-8.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https://urait.ru/bcode/468320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Величко Т.В.</w:t>
      </w:r>
      <w:r>
        <w:rPr/>
        <w:t xml:space="preserve"> Гражданское право. Схемы, таблицы, тесты : учебное пособие для вузов / Т. В. Величко, А. И. Зинченко, Е. А. Зинченко, И. В. Свечникова. — Москва : Издательство Юрайт, 2021. — 482 с. — (Высшее образование). — ISBN 978-5-534-10028-0.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https://urait.ru/bcode/474695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Волков, А. М. </w:t>
      </w:r>
      <w:r>
        <w:rPr/>
        <w:t xml:space="preserve">Административное право России. Схемы, таблицы, определения, комментарии : учебное пособие для вузов / А. М. Волков, Е. А. Лютягина ; под общей редакцией А. М. Волкова. — Москва : Издательство Юрайт, 2022. — 325 с. — (Высшее образование). — ISBN 978-5-534-13902-0.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https://urait.ru/bcode/496799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Москва : Издательство Юрайт, 2021. — 215 с. — (Высшее образование). — ISBN 978-5-534-13647-0.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https://urait.ru/bcode/477159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Волков. — Москва : Издательство Юрайт, 2022. — 170 с. — (Высшее образование). — ISBN 978-5-534-13713-2.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https://urait.ru/bcode/496674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8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права и нормативно-правовое обеспечение образования» по направлению подготовки бакалавриата </w:t>
      </w:r>
      <w:r>
        <w:rPr/>
        <w:t xml:space="preserve">13.03.02 Электроэнергетика</w:t>
      </w:r>
      <w:r>
        <w:rPr/>
        <w:t xml:space="preserve"> размещена на Образовательном портале ПетрГУ по адресу </w:t>
      </w:r>
      <w:hyperlink r:id="rId19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31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972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5BE4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23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73D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227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CF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4" TargetMode="External"/><Relationship Id="rId8" Type="http://schemas.openxmlformats.org/officeDocument/2006/relationships/hyperlink" Target="https://urait.ru/bcode/482117" TargetMode="External"/><Relationship Id="rId9" Type="http://schemas.openxmlformats.org/officeDocument/2006/relationships/hyperlink" Target="https://urait.ru/bcode/472120" TargetMode="External"/><Relationship Id="rId10" Type="http://schemas.openxmlformats.org/officeDocument/2006/relationships/hyperlink" Target="https://urait.ru/bcode/470102" TargetMode="External"/><Relationship Id="rId11" Type="http://schemas.openxmlformats.org/officeDocument/2006/relationships/hyperlink" Target="https://urait.ru/bcode/468320" TargetMode="External"/><Relationship Id="rId12" Type="http://schemas.openxmlformats.org/officeDocument/2006/relationships/hyperlink" Target="https://urait.ru/bcode/474695" TargetMode="External"/><Relationship Id="rId13" Type="http://schemas.openxmlformats.org/officeDocument/2006/relationships/hyperlink" Target="https://urait.ru/bcode/496799" TargetMode="External"/><Relationship Id="rId14" Type="http://schemas.openxmlformats.org/officeDocument/2006/relationships/hyperlink" Target="https://urait.ru/bcode/477159" TargetMode="External"/><Relationship Id="rId15" Type="http://schemas.openxmlformats.org/officeDocument/2006/relationships/hyperlink" Target="https://urait.ru/bcode/496674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2026-04-21T03:58:41+03:00</dcterms:created>
  <dcterms:modified xsi:type="dcterms:W3CDTF">2026-04-21T03:58:41+03:00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