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ДЕЯТЕЛЬНОСТИ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доцент; Конев Иван Петрович, доцент, кафедра экономики, управления производством и государственного и муниципального управления,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(ОИ), Правовое обеспечение деятельности в туристской индустрии (О), Экономика впечатлений в туризме (НО), Проектирование инновационного туристского продукта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(ОИ), Правовое обеспечение деятельности в туристской индустрии (О), Управление туристским комплексом на основе принципов устойчивости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Теория и практика кадровой политики организации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деятельности в туристской индустрии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«Цели и задачи правового обеспечения деятельности в туристской индустрии в Российской Федерации. Законодательство РФ в данной сфере».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«Правовой статус субъектов туристской индустрии. Федеральные законы в данной сфере: Об основах туристской деятельности в РФ, О защите прав потребителей, О техническом регулировании и др. Их содержание».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4. «Гражданский кодекс РФ – правовая основа предпринимательской деятельности предприятий туристской индустрии. Способы обеспечения обязательств в индустрии туризма и гостеприимства. Договорные отношения в туризме и гостеприимстве. Гражданско-процессуальный кодекс РФ – правовой источник в сфере туристской индустрии».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«Система органов и организаций РФ в туристской индустрии. Правовое регулирование и регламентация деятельности предприятий туристской индустрии в России. Положения, Правила, Государственные стандарты в данной сфере.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5. «Трудовой кодекс РФ – правовая база кадровой политики предприятия сферы туризма.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качестве вспомогательных Интернет-ресурсов по дисциплине используются:  1.	Библиотека Петрозаводского государственного университета http://library.petrsu.ru 2.	Краткая история Карелии. [Электронный ресурс] – Режим доступа:  http://karelia.drugiegoroda.ru 3.	Научная электронная библиотека «Киберленинка». URL: https://cyberleninka.ru/  4.	Научная электронная библиотека http://elibrary.ru/  5.	Официальный интернет-портал Республики Карелия «Карелия официальная» [Электронный ресурс] – Режим доступа: http://www.gov.karelia.ru/Power/struct.html 6.	Официальный сервер органов государственной власти РК [Электронный ресурс] – Режим доступа: http://www.gov.karelia.ru 7.	Региональный сервер «Карелия» [Электронный ресурс] – Режим доступа: http://www.karelia.ru/ 8.	Универсальная научно-популярная энциклопедия «Кругосвет»: URL: http://www.krugosvet.ru/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дискуссия, доклад.</w:t>
      </w:r>
    </w:p>
    <w:p>
      <w:pPr/>
      <w:r>
        <w:rPr>
          <w:b w:val="1"/>
          <w:bCs w:val="1"/>
        </w:rPr>
        <w:t xml:space="preserve">Модуль 1. </w:t>
      </w:r>
      <w:r>
        <w:rPr/>
        <w:t xml:space="preserve">Дискуссия по непроработанным законодательством РФ направлениям развития туристской индустрии: аккредитации экскурсоводов и гидов-переводчиков, системы подготовки инструкторов активных видов туризма, ответственности хозяев гостевых сельских домов по организации безопасности туристов и т. д.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2.</w:t>
      </w:r>
      <w:r>
        <w:rPr/>
        <w:t xml:space="preserve"> Заслушивание и обсуждение докладов с презентациями на тему «Правовой статус субъектов рынка средств размещения».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3.</w:t>
      </w:r>
      <w:r>
        <w:rPr/>
        <w:t xml:space="preserve"> Дискуссия по теме «Регламентация деятельности предприятий туристской индустрии в России». </w:t>
      </w:r>
      <w:r>
        <w:rPr>
          <w:i w:val="1"/>
          <w:iCs w:val="1"/>
        </w:rPr>
        <w:t xml:space="preserve">Вопросы к дискуссии:</w:t>
      </w:r>
    </w:p>
    <w:p>
      <w:pPr/>
      <w:r>
        <w:rPr/>
        <w:t xml:space="preserve">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тему «Стандартизация и классификация средств временного размещения».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«Административный контроль (надзор) в сфере туристской индустрии»;</w:t>
      </w:r>
    </w:p>
    <w:p>
      <w:pPr/>
      <w:r>
        <w:rPr/>
        <w:t xml:space="preserve">«Кодекс об административных правонарушениях - правовой источник в деятельности предприятий туристской индустрии».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4. </w:t>
      </w:r>
      <w:r>
        <w:rPr/>
        <w:t xml:space="preserve">Дискуссия по теме «Способы обеспечения обязательств в индустрии туризма и гостеприимства».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последовательности действий при финансовом обеспечении оказания экстренной помощи туристам.</w:t>
      </w:r>
    </w:p>
    <w:p>
      <w:pPr/>
      <w:r>
        <w:rPr/>
        <w:t xml:space="preserve">Дискуссия по теме «Договорные отношения в туризме и гостеприимстве».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взаимодействий туроператора и контрагента при заключении договора о сотрудничестве.</w:t>
      </w:r>
    </w:p>
    <w:p>
      <w:pPr/>
      <w:r>
        <w:rPr>
          <w:b w:val="1"/>
          <w:bCs w:val="1"/>
        </w:rPr>
        <w:t xml:space="preserve">Модуль 5. </w:t>
      </w:r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«Трудовой кодекс РФ – правовая база кадровой политики предприятия туристской индустрии»;</w:t>
      </w:r>
    </w:p>
    <w:p>
      <w:pPr/>
      <w:r>
        <w:rPr/>
        <w:t xml:space="preserve">«Обеспечение на предприятии туристской индустрии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  – дискуссия по следующим темам:</w:t>
      </w:r>
    </w:p>
    <w:p>
      <w:pPr>
        <w:numPr>
          <w:ilvl w:val="0"/>
          <w:numId w:val="1"/>
        </w:numPr>
      </w:pPr>
      <w:r>
        <w:rPr/>
        <w:t xml:space="preserve">«Гражданский кодекс РФ – правовая основа предпринимательской деятельности предприятий туристской индустрии»: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 в сфере туризма и гостеприимства.</w:t>
      </w:r>
    </w:p>
    <w:p>
      <w:pPr>
        <w:numPr>
          <w:ilvl w:val="0"/>
          <w:numId w:val="2"/>
        </w:numPr>
      </w:pPr>
      <w:r>
        <w:rPr/>
        <w:t xml:space="preserve">Система государственного регулирования и правового обеспечения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Правовые основы лицензирования, стандартизации и сертификации.</w:t>
      </w:r>
    </w:p>
    <w:p>
      <w:pPr>
        <w:numPr>
          <w:ilvl w:val="0"/>
          <w:numId w:val="2"/>
        </w:numPr>
      </w:pPr>
      <w:r>
        <w:rPr/>
        <w:t xml:space="preserve">Формы и методы государственного регулирования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Стандартизация и классификация средств временного размещения.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«Регламентация деятельности предприятий гостиничной индустрии в России».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4"/>
        </w:numPr>
      </w:pPr>
      <w:r>
        <w:rPr/>
        <w:t xml:space="preserve">Государственная классификация гостиниц и других средств размещения.</w:t>
      </w:r>
    </w:p>
    <w:p>
      <w:pPr>
        <w:numPr>
          <w:ilvl w:val="0"/>
          <w:numId w:val="4"/>
        </w:numPr>
      </w:pPr>
      <w:r>
        <w:rPr/>
        <w:t xml:space="preserve">Правила предоставления гостиничных услуг в РФ.</w:t>
      </w:r>
    </w:p>
    <w:p>
      <w:pPr>
        <w:numPr>
          <w:ilvl w:val="0"/>
          <w:numId w:val="4"/>
        </w:numPr>
      </w:pPr>
      <w:r>
        <w:rPr/>
        <w:t xml:space="preserve">Правила оказания услуг общественного питания в РФ.</w:t>
      </w:r>
    </w:p>
    <w:p>
      <w:pPr>
        <w:numPr>
          <w:ilvl w:val="0"/>
          <w:numId w:val="4"/>
        </w:numPr>
      </w:pPr>
      <w:r>
        <w:rPr/>
        <w:t xml:space="preserve">Порядок осуществления миграционного учета иностранных граждан и лиц без гражданства в Российской Федерации.</w:t>
      </w:r>
    </w:p>
    <w:p>
      <w:pPr>
        <w:numPr>
          <w:ilvl w:val="0"/>
          <w:numId w:val="4"/>
        </w:numPr>
      </w:pPr>
      <w:r>
        <w:rPr/>
        <w:t xml:space="preserve">Возмездное оказание услуг.</w:t>
      </w:r>
    </w:p>
    <w:p>
      <w:pPr>
        <w:numPr>
          <w:ilvl w:val="0"/>
          <w:numId w:val="4"/>
        </w:numPr>
      </w:pPr>
      <w:r>
        <w:rPr/>
        <w:t xml:space="preserve">Вопросы защиты прав потребителей гостиничных услуг.</w:t>
      </w:r>
    </w:p>
    <w:p>
      <w:pPr>
        <w:numPr>
          <w:ilvl w:val="0"/>
          <w:numId w:val="5"/>
        </w:numPr>
      </w:pPr>
      <w:r>
        <w:rPr/>
        <w:t xml:space="preserve">«Договорные отношения в туризме и гостеприимстве»</w:t>
      </w:r>
      <w:r>
        <w:rPr>
          <w:b w:val="1"/>
          <w:bCs w:val="1"/>
        </w:rPr>
        <w:t xml:space="preserve">. </w:t>
      </w:r>
    </w:p>
    <w:p>
      <w:pPr/>
      <w:r>
        <w:rPr>
          <w:i w:val="1"/>
          <w:iCs w:val="1"/>
        </w:rPr>
        <w:t xml:space="preserve">Вопросы к дис</w:t>
      </w:r>
      <w:r>
        <w:rPr>
          <w:i w:val="1"/>
          <w:iCs w:val="1"/>
        </w:rPr>
        <w:t xml:space="preserve">куссии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Правовое регулирование договорных отношений с туроператорами, турагентами и страховой компанией.</w:t>
      </w:r>
    </w:p>
    <w:p>
      <w:pPr>
        <w:numPr>
          <w:ilvl w:val="0"/>
          <w:numId w:val="6"/>
        </w:numPr>
      </w:pPr>
      <w:r>
        <w:rPr/>
        <w:t xml:space="preserve">Правовые аспекты взаимодействия с клиентами.</w:t>
      </w:r>
    </w:p>
    <w:p>
      <w:pPr>
        <w:numPr>
          <w:ilvl w:val="0"/>
          <w:numId w:val="6"/>
        </w:numPr>
      </w:pPr>
      <w:r>
        <w:rPr/>
        <w:t xml:space="preserve">Конфликты между туристской фирмой и потребителем туруслуг (юридическая ответственность сторон).</w:t>
      </w:r>
    </w:p>
    <w:p>
      <w:pPr>
        <w:numPr>
          <w:ilvl w:val="0"/>
          <w:numId w:val="6"/>
        </w:numPr>
      </w:pPr>
      <w:r>
        <w:rPr/>
        <w:t xml:space="preserve">Гражданско-процессуальный кодекс РФ о порядке рассмотрения дел в судах общей юрисдикции и мировыми судьями.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>
        <w:numPr>
          <w:ilvl w:val="0"/>
          <w:numId w:val="7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7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7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7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 – доклад по следующим темам: </w:t>
      </w:r>
    </w:p>
    <w:p>
      <w:pPr>
        <w:numPr>
          <w:ilvl w:val="0"/>
          <w:numId w:val="8"/>
        </w:numPr>
      </w:pPr>
      <w:r>
        <w:rPr/>
        <w:t xml:space="preserve">«Международное сотрудничество в гостиничной деятельности».</w:t>
      </w:r>
    </w:p>
    <w:p>
      <w:pPr/>
      <w:r>
        <w:rPr/>
        <w:t xml:space="preserve">Темы докладов: </w:t>
      </w:r>
    </w:p>
    <w:p>
      <w:pPr>
        <w:numPr>
          <w:ilvl w:val="0"/>
          <w:numId w:val="9"/>
        </w:numPr>
      </w:pPr>
      <w:r>
        <w:rPr/>
        <w:t xml:space="preserve">Всеобщая декларация прав человека от 10 декабря 1948 года;</w:t>
      </w:r>
    </w:p>
    <w:p>
      <w:pPr>
        <w:numPr>
          <w:ilvl w:val="0"/>
          <w:numId w:val="9"/>
        </w:numPr>
      </w:pPr>
      <w:r>
        <w:rPr/>
        <w:t xml:space="preserve">Программа действий XXI века принята ВТО в 1992 году в Рио-де-Жанейро;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Рекомендация 179 Международной организации труда «Об условиях труда в гостиницах, ресторанах и аналогичных заведениях»;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Международная гостиничная конвенция от 15 июня 1979 года.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«Система органов и организаций РФ в туристской индустрии».</w:t>
      </w:r>
    </w:p>
    <w:p>
      <w:pPr/>
      <w:r>
        <w:rPr/>
        <w:t xml:space="preserve">Темы докладов:</w:t>
      </w:r>
    </w:p>
    <w:p>
      <w:pPr>
        <w:numPr>
          <w:ilvl w:val="0"/>
          <w:numId w:val="11"/>
        </w:numPr>
      </w:pPr>
      <w:r>
        <w:rPr/>
        <w:t xml:space="preserve">Роль Правительства РФ в сфере гостиничного и туристского бизнеса.</w:t>
      </w:r>
    </w:p>
    <w:p>
      <w:pPr>
        <w:numPr>
          <w:ilvl w:val="0"/>
          <w:numId w:val="11"/>
        </w:numPr>
      </w:pPr>
      <w:r>
        <w:rPr/>
        <w:t xml:space="preserve">Роспотребнадзор и его функции</w:t>
      </w:r>
    </w:p>
    <w:p>
      <w:pPr>
        <w:numPr>
          <w:ilvl w:val="0"/>
          <w:numId w:val="11"/>
        </w:numPr>
      </w:pPr>
      <w:r>
        <w:rPr/>
        <w:t xml:space="preserve">Какое влияние оказывают Министерство иностранных дел РФ, Министерство внутренних дел РФ, Федеральная миграционная служба, Федеральная служба безопасности и Федеральная таможенная служба на развитие гостиничного бизнеса?</w:t>
      </w:r>
    </w:p>
    <w:p>
      <w:pPr>
        <w:numPr>
          <w:ilvl w:val="0"/>
          <w:numId w:val="11"/>
        </w:numPr>
      </w:pPr>
      <w:r>
        <w:rPr/>
        <w:t xml:space="preserve">Гостинично - туристский комплекс как синтез отраслей национальной экономики.</w:t>
      </w:r>
    </w:p>
    <w:p>
      <w:pPr/>
      <w:r>
        <w:rPr>
          <w:i w:val="1"/>
          <w:iCs w:val="1"/>
        </w:rPr>
        <w:t xml:space="preserve">Параметры, по которым оценивается выступление с докладом:</w:t>
      </w:r>
    </w:p>
    <w:p>
      <w:pPr>
        <w:numPr>
          <w:ilvl w:val="0"/>
          <w:numId w:val="12"/>
        </w:numPr>
      </w:pPr>
      <w:r>
        <w:rPr/>
        <w:t xml:space="preserve">полнота и правильность раскрытия проблемы;</w:t>
      </w:r>
    </w:p>
    <w:p>
      <w:pPr>
        <w:numPr>
          <w:ilvl w:val="0"/>
          <w:numId w:val="12"/>
        </w:numPr>
      </w:pPr>
      <w:r>
        <w:rPr/>
        <w:t xml:space="preserve">умение в логической последовательности и аргументировано обосновать и доказать те позиции, которые предложены для обсуждения;</w:t>
      </w:r>
    </w:p>
    <w:p>
      <w:pPr>
        <w:numPr>
          <w:ilvl w:val="0"/>
          <w:numId w:val="12"/>
        </w:numPr>
      </w:pPr>
      <w:r>
        <w:rPr/>
        <w:t xml:space="preserve">умение делать обобщающие выводы в конце своего выступления;</w:t>
      </w:r>
    </w:p>
    <w:p>
      <w:pPr>
        <w:numPr>
          <w:ilvl w:val="0"/>
          <w:numId w:val="12"/>
        </w:numPr>
      </w:pPr>
      <w:r>
        <w:rPr/>
        <w:t xml:space="preserve">умение отвечать на дополнительные, уточняющие и заведомо провокационные вопросы, задаваемые как руководителем семинара, так и слушателями учебной группы;</w:t>
      </w:r>
    </w:p>
    <w:p>
      <w:pPr>
        <w:numPr>
          <w:ilvl w:val="0"/>
          <w:numId w:val="12"/>
        </w:numPr>
      </w:pPr>
      <w:r>
        <w:rPr/>
        <w:t xml:space="preserve">умение вести дискуссию по проблематике семинарского занятия и собственного выступления.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Экзамен1.	Туристская индустрия как предмет правового регулирования.2.	Классификация нормативных правовых актов, регулирующих сферу туристской индустрии.3.	Федеральный закон от 24 ноября 1996 г. «Об основах туристской деятельности в Российской Федерации». Общая характеристика.4.	Принципы, цели, приоритетные направления и способы государственного регулирования туристской деятельности, определенные в Федеральном законе «Об основах туристской деятельности в Российской Федерации».5.	Основные понятия, применяемые в сфере туризма и закрепленные в Федеральном законе «Об основах туристской деятельности в Российской Федерации».6.	Закон РФ (в редакции ФЗ от 9 января 1996 г.) «О защите прав потребителей». Общая характеристика.7.	Концепция развития туризма в Российской Федерации. Характеристика основных целей и задач развития туризма в РФ.8.	Федеральный закон от 27 декабря 2002 г. «О техническом регулировании» как основной акт в области стандартизации и сертификации. Общая характеристика Закона.9.	Государственные стандарты группы «Туристско-экскурсионное обслуживание». Виды действующих госстандартов. Право туристских организаций самостоятельно разрабатывать и утверждать стандарты организаций.10.	Положение о государственной системе классификации гостиниц и других средств размещения. Приказ Минспорттуризма РФ от 4.07.2016 № 1215 «Об утверждении порядка классификации объектов туристской индустрии, включающих гостиницы и иные средства размещения, горнолыжные трассы, пляжи» - общая характеристика.11.	Правила функционирования «Системы добровольной сер¬тификации услуг», утвержденные постановлением Госстандарта России от 21 августа 2003 года № 97. Общая характеристика. Порядок сертификации туристских услуг и услуг средств размещения.12.	Права и обязанности туриста по закону и договору.13.	Договор о туристском обслуживании. Постановление Правительства РФ №452 «Об утверждении Правил оказания услуг по реализации туристского продукта»14.	Ответственность туристской организации и туриста за нарушение обязательств по закону и договору.15.	Правовое регулирование услуг по размещению туристов. Постановление Правительства РФ от 9 октября 2015 г.. № 1085 «Правила предоставления гостиничных услуг».16.	Правовое регулирование услуг общественного питания. Постановление Правительства РФ № 1036 от 15.08 1997 года «Об утверждении правил оказания услуг общественного питания» (с изменениями от 21.05 2001 года).17.	Правовое регулирование транспортных услуг.18.	Правила и требования к организации услуг: экскурсионных, гидов-переводчиков, оздоровительных, спортивных, раз¬влекательных и других.19.	Правовое регулирование возмещения вреда в сфере туризма.20.	Правовое регулирование безопасности туризма. Требования госстандарта по обеспечению безопасности туристов и экс¬курсантов.21.	Обеспечение безопасности туристов и экскурсантов при оказании отдельных видов услуг.22.	Обеспечение безопасности туристов при совершении за¬рубежного путешествия, при чрезвычайных ситуациях.23.	Судебная и внесудебная формы защиты прав и интересов туристских организаций.24.	Международное сотрудничество в сфере туризма. Акты международных туристских организаций, регламентирующие туристские обмены.25.	Регламентация международной туристской деятельности в законодательстве РФ.26.	Особенности заключения и исполнения договоров о тури¬стском обслуживании с зарубежными туристскими организа¬циями.27.	Оформление выезда российских граждан за рубеж.28.	Трудовой договор в туристской организации.29.	Материальная ответственность работников за причиненный туристской организации ущерб.30.	Формы объединений туристских организаций и объеди¬нений туристов.31.	Субъекты предпринимательства в туризме и их организационно-правовые формы.32.	Правовое регулирование труда отдельных категорий работников в туризме.33.	Государственная регистрация туристской организации и индивидуального предпринимателя.34.	Правое регулирование договорных отношений туроператора с турагентом и страховой компанией.35.	Конфликты между туристской фирмой и потребителем услуг. Юридическая ответственность сторон.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«Правовое обеспечение деятельности в туристской индустрии»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13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13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13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13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14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14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15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15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сосредоточенности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/>
      <w:r>
        <w:rPr/>
        <w:t xml:space="preserve">при возникновении сложностей тренировать навыки ведения дискуссии дома, с преподавателями и т.д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«Правовое обеспечение деятельности в туристской индустрии» определяется современным этапом развития туриндустрии.</w:t>
      </w:r>
      <w:hyperlink r:id="rId7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8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9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17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9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18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9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Краткая история Карелии.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karelia</w:t>
      </w:r>
      <w:r>
        <w:rPr/>
        <w:t xml:space="preserve">.</w:t>
      </w:r>
      <w:r>
        <w:rPr/>
        <w:t xml:space="preserve">drugiegoroda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9"/>
        </w:numPr>
      </w:pPr>
      <w:r>
        <w:rPr/>
        <w:t xml:space="preserve">Официальный сервер органов государственной власти РК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Региональный сервер «Карелия»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3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80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8119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52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FBF6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A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1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BA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76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933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E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DA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70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B0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88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47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5F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877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940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F74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znanium.com/catalog.php?bookinfo=401274" TargetMode="External"/><Relationship Id="rId9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2026-04-21T02:09:36+03:00</dcterms:created>
  <dcterms:modified xsi:type="dcterms:W3CDTF">2026-04-21T02:09:36+03:00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