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ЧАСТНЫЕ МЕТОДИКИ АДАПТИВНОЙ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Технологии физкультурно-спортивной деятельности (НО), Биомеханика двигательной  деятельности (О), Частные методики адаптивной физической культуры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Технологии физкультурно-спортивной деятельности (НО), Биомеханика двигательной  деятельности (О), Теория и методика адаптивной физической культуры (О), Частные методики адаптивной физической культуры (О), Русский язык и культура делового общения (НО), Теория и методика физической культуры и спорта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Частные методики адаптивной физической культуры (О), Анатомия (НО), Физиология (О), Общая и специальная гигиена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Частные методики адаптивной физической культуры (НО), Физическая реабилитация (О), Физиология (НО), Педагогическая практика (О), Преддипломная практика (И), Подготовка к сдаче и сдача государственного экзамена (И), Спортивная медицина (ОИ),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Биомеханика двигательной  деятельности (О), Частные методики адаптивной физической культуры (НО), Физическая реабилитация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ОПК-9.13.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ОПК-10 наряду с дисциплинами: Технологии физкультурно-спортивной деятельности (НО), Теория и методика адаптивной физической культуры (О), Частные методики адаптивной физической культуры (О), Физическая реабилитация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ОПК-13 наряду с дисциплинами: Основы и методика преподавания гимнастики (НО), Основы и методика преподавания легкой атлетики (НО), Основы и методика преподавания водных видов спорта (ОИ), Основы и методика преподавания спортивных игр (О), Основы и методика преподавания зимних видов спорта (О), Основы и методика спортивно-оздоровительного туризма (О), Теория и методика адаптивной физической культуры (О), Частные методики адаптивной физической культуры (О), Психология и педагогика (НО), Анатомия (НО), Теория и методика физической культуры и спорта (О), Физиология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Частные методики адаптивной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детей с умственной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для детей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для детей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поражении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интеллекта,Особенности физического развития и двигательной деятельности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ДЦП. Сопутствующие заболевания и вторичные нарушения, Двигательные нарушения при разных формах ДЦП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адаптивной физической культуры с детьми, имеющими отклонения в интеллектуальном развитии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детском церебральном параличе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особенности занятий на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Коррекционно-развивающие подвижные игры для детей с умственной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направленные на коррекциюходьбы, бега, прыжков, лазания, перелезания,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Обзор дополнительных физкультурно-спортивных программ для детей младшего и старшего школьного возраста с умственной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зрения,Особенности двигательной деятельности при нарушении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 организация подвижных игр с детьми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слуха.  Причины стойких нарушений слуха. Патология слуха. Особенности физического развития и двигательных способностей детей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физическими упражнениями с детьми, имеющими нарушения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плаванию слабослышащих детей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на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двигательной реабилитации,Методика адаптивной физической культуры при врожденных аномалиях развития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повышения локомоторной активности при поражении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Составление программы для занятий адаптивной физической культурой  для определенной нозологической группы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"Частные методики адаптивной физической культуры" применяются следующие образовательные технологии:</w:t>
      </w:r>
      <w:br/>
      <w:r>
        <w:rPr/>
        <w:t xml:space="preserve">- технология коммуникативного обучения – направлена на формирование коммуникативной компетентности обучающихся;</w:t>
      </w:r>
      <w:b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  <w:br/>
      <w:r>
        <w:rPr/>
        <w:t xml:space="preserve">- технология модульного обучения – предусматривает деление содержания дисциплины на автономные разделы (модули), интегрированные в общий курс;</w:t>
      </w:r>
      <w:b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активности.</w:t>
      </w:r>
      <w:br/>
      <w:r>
        <w:rPr/>
        <w:t xml:space="preserve">К ИКТ относятся:</w:t>
      </w:r>
      <w:br/>
      <w:r>
        <w:rPr/>
        <w:t xml:space="preserve">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  <w:b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  <w:b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  <w:b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  <w:b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Составить комплексы  упражнений, направленных на коррекцию  нарушений  зрения и   профилактику нарушений  зрения. (не менее двух)</w:t>
      </w:r>
    </w:p>
    <w:p>
      <w:pPr>
        <w:numPr>
          <w:ilvl w:val="0"/>
          <w:numId w:val="1"/>
        </w:numPr>
      </w:pPr>
      <w:r>
        <w:rPr/>
        <w:t xml:space="preserve">Проанализировать компенсаторные   механизмы в развитии глухих детей. Подобрать упражнения, направленные на активизацию компенсаторных механизмов.</w:t>
      </w:r>
    </w:p>
    <w:p>
      <w:pPr>
        <w:numPr>
          <w:ilvl w:val="0"/>
          <w:numId w:val="1"/>
        </w:numPr>
      </w:pPr>
      <w:r>
        <w:rPr/>
        <w:t xml:space="preserve">Выполнить обзор дополнительных физкультурно-спортивных программ для детей младшего и старшего школьного возраста с умственной отсталостью</w:t>
      </w:r>
    </w:p>
    <w:p>
      <w:pPr>
        <w:numPr>
          <w:ilvl w:val="0"/>
          <w:numId w:val="1"/>
        </w:numPr>
      </w:pPr>
      <w:r>
        <w:rPr/>
        <w:t xml:space="preserve">Проанализировать средства повышения локомоторной активности при поражении спинного мозга</w:t>
      </w:r>
    </w:p>
    <w:p>
      <w:pPr>
        <w:numPr>
          <w:ilvl w:val="0"/>
          <w:numId w:val="1"/>
        </w:numPr>
      </w:pPr>
      <w:r>
        <w:rPr/>
        <w:t xml:space="preserve">Составить  программу для занятий адаптивной физической культурой при ДЦП (на примере конкретного случая)</w:t>
      </w:r>
    </w:p>
    <w:p>
      <w:pPr>
        <w:numPr>
          <w:ilvl w:val="0"/>
          <w:numId w:val="1"/>
        </w:numPr>
      </w:pPr>
      <w:r>
        <w:rPr/>
        <w:t xml:space="preserve">Подобрать   подвижные игры для детей с ампутацией конечностей (не менее пяти)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2"/>
        </w:numPr>
      </w:pPr>
      <w:r>
        <w:rPr/>
        <w:t xml:space="preserve">Характеристика  основных   зрительных   функций, характеристика основных глазных  заболеваний,  наиболее часто</w:t>
      </w:r>
    </w:p>
    <w:p>
      <w:pPr>
        <w:numPr>
          <w:ilvl w:val="0"/>
          <w:numId w:val="2"/>
        </w:numPr>
      </w:pPr>
      <w:r>
        <w:rPr/>
        <w:t xml:space="preserve">Характеристика физического развития детей со зрительной депривацией.</w:t>
      </w:r>
    </w:p>
    <w:p>
      <w:pPr>
        <w:numPr>
          <w:ilvl w:val="0"/>
          <w:numId w:val="2"/>
        </w:numPr>
      </w:pPr>
      <w:r>
        <w:rPr/>
        <w:t xml:space="preserve">Характеристика психического развитие детей с нарушением зрения.</w:t>
      </w:r>
    </w:p>
    <w:p>
      <w:pPr>
        <w:numPr>
          <w:ilvl w:val="0"/>
          <w:numId w:val="2"/>
        </w:numPr>
      </w:pPr>
      <w:r>
        <w:rPr/>
        <w:t xml:space="preserve">Коррекционная направленность адаптивного физического воспитания дегей с депривацией зрения?</w:t>
      </w:r>
    </w:p>
    <w:p>
      <w:pPr>
        <w:numPr>
          <w:ilvl w:val="0"/>
          <w:numId w:val="2"/>
        </w:numPr>
      </w:pPr>
      <w:r>
        <w:rPr/>
        <w:t xml:space="preserve">Противопоказания при регулировании физической нагрузки детей школьного возраста с нарушением зрения.</w:t>
      </w:r>
    </w:p>
    <w:p>
      <w:pPr>
        <w:numPr>
          <w:ilvl w:val="0"/>
          <w:numId w:val="2"/>
        </w:numPr>
      </w:pPr>
      <w:r>
        <w:rPr/>
        <w:t xml:space="preserve">Задачи (общие и коррекционные) адаптивного физического воспитания детей с депривацией зрения.</w:t>
      </w:r>
    </w:p>
    <w:p>
      <w:pPr>
        <w:numPr>
          <w:ilvl w:val="0"/>
          <w:numId w:val="2"/>
        </w:numPr>
      </w:pPr>
      <w:r>
        <w:rPr/>
        <w:t xml:space="preserve">Методы и методические приемы обучения детей с депривацией зрения двигательным действиям.</w:t>
      </w:r>
    </w:p>
    <w:p>
      <w:pPr>
        <w:numPr>
          <w:ilvl w:val="0"/>
          <w:numId w:val="2"/>
        </w:numPr>
      </w:pPr>
      <w:r>
        <w:rPr/>
        <w:t xml:space="preserve">Развитие сохранных функций у незрячих и слабовидящих детей на уроках физического воспитания?</w:t>
      </w:r>
    </w:p>
    <w:p>
      <w:pPr>
        <w:numPr>
          <w:ilvl w:val="0"/>
          <w:numId w:val="2"/>
        </w:numPr>
      </w:pPr>
      <w:r>
        <w:rPr/>
        <w:t xml:space="preserve">Ориентиры используют незрячие школьники в процессе физического воспитания?</w:t>
      </w:r>
    </w:p>
    <w:p>
      <w:pPr>
        <w:numPr>
          <w:ilvl w:val="0"/>
          <w:numId w:val="2"/>
        </w:numPr>
      </w:pPr>
      <w:r>
        <w:rPr/>
        <w:t xml:space="preserve">Характеристика структуры и содержания урока коррекционной направленности.</w:t>
      </w:r>
    </w:p>
    <w:p>
      <w:pPr>
        <w:numPr>
          <w:ilvl w:val="0"/>
          <w:numId w:val="2"/>
        </w:numPr>
      </w:pPr>
      <w:r>
        <w:rPr/>
        <w:t xml:space="preserve">Характеристика обучения незрячих детей плаванию?</w:t>
      </w:r>
    </w:p>
    <w:p>
      <w:pPr>
        <w:numPr>
          <w:ilvl w:val="0"/>
          <w:numId w:val="2"/>
        </w:numPr>
      </w:pPr>
      <w:r>
        <w:rPr/>
        <w:t xml:space="preserve">Формы  повышения  двигательной  активности  детей  с депривацией зрения.</w:t>
      </w:r>
    </w:p>
    <w:p>
      <w:pPr>
        <w:numPr>
          <w:ilvl w:val="0"/>
          <w:numId w:val="2"/>
        </w:numPr>
      </w:pPr>
      <w:r>
        <w:rPr/>
        <w:t xml:space="preserve">Действующие классификации стойких нарушений слуха.</w:t>
      </w:r>
    </w:p>
    <w:p>
      <w:pPr>
        <w:numPr>
          <w:ilvl w:val="0"/>
          <w:numId w:val="2"/>
        </w:numPr>
      </w:pPr>
      <w:r>
        <w:rPr/>
        <w:t xml:space="preserve">Психофизические и двигательные особенности слабослышащих детей дошкольного и школьного возраста</w:t>
      </w:r>
    </w:p>
    <w:p>
      <w:pPr>
        <w:numPr>
          <w:ilvl w:val="0"/>
          <w:numId w:val="2"/>
        </w:numPr>
      </w:pPr>
      <w:r>
        <w:rPr/>
        <w:t xml:space="preserve">Координационные нарушения двигательной деятельности глухих.</w:t>
      </w:r>
    </w:p>
    <w:p>
      <w:pPr>
        <w:numPr>
          <w:ilvl w:val="0"/>
          <w:numId w:val="2"/>
        </w:numPr>
      </w:pPr>
      <w:r>
        <w:rPr/>
        <w:t xml:space="preserve">Взаимосвязь основных движений глухого ребенка (бега, прыжков, метания) с развитием координационных способностей.</w:t>
      </w:r>
    </w:p>
    <w:p>
      <w:pPr>
        <w:numPr>
          <w:ilvl w:val="0"/>
          <w:numId w:val="2"/>
        </w:numPr>
      </w:pPr>
      <w:r>
        <w:rPr/>
        <w:t xml:space="preserve">Методические особенности обучения плаванию слабослышащих детей.</w:t>
      </w:r>
    </w:p>
    <w:p>
      <w:pPr>
        <w:numPr>
          <w:ilvl w:val="0"/>
          <w:numId w:val="2"/>
        </w:numPr>
      </w:pPr>
      <w:r>
        <w:rPr/>
        <w:t xml:space="preserve">Методы и методические приемы для комплексного развития физических качеств?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3"/>
        </w:numPr>
      </w:pPr>
      <w:r>
        <w:rPr/>
        <w:t xml:space="preserve">Особенности психического и физического развития детей с умственной отсталостью?</w:t>
      </w:r>
    </w:p>
    <w:p>
      <w:pPr>
        <w:numPr>
          <w:ilvl w:val="0"/>
          <w:numId w:val="3"/>
        </w:numPr>
      </w:pPr>
      <w:r>
        <w:rPr/>
        <w:t xml:space="preserve">Характеристика средств  физической   культуры  для  детей  с умственной отсталостью.</w:t>
      </w:r>
    </w:p>
    <w:p>
      <w:pPr>
        <w:numPr>
          <w:ilvl w:val="0"/>
          <w:numId w:val="3"/>
        </w:numPr>
      </w:pPr>
      <w:r>
        <w:rPr/>
        <w:t xml:space="preserve">Основные нарушения в технике ходьбы и бега умственно отсталого ребенка, методические  приемы  их коррекции.</w:t>
      </w:r>
    </w:p>
    <w:p>
      <w:pPr>
        <w:numPr>
          <w:ilvl w:val="0"/>
          <w:numId w:val="3"/>
        </w:numPr>
      </w:pPr>
      <w:r>
        <w:rPr/>
        <w:t xml:space="preserve">Характеристика основных нарушений в технике прыжков, методические приемы их коррекции.</w:t>
      </w:r>
    </w:p>
    <w:p>
      <w:pPr>
        <w:numPr>
          <w:ilvl w:val="0"/>
          <w:numId w:val="3"/>
        </w:numPr>
      </w:pPr>
      <w:r>
        <w:rPr/>
        <w:t xml:space="preserve">Характеристика основных нарушений в технике метания и рас- кройте методические приемы их коррекции.</w:t>
      </w:r>
    </w:p>
    <w:p>
      <w:pPr>
        <w:numPr>
          <w:ilvl w:val="0"/>
          <w:numId w:val="3"/>
        </w:numPr>
      </w:pPr>
      <w:r>
        <w:rPr/>
        <w:t xml:space="preserve">Развитие мелкой  моторики  рук для умственно отсталого ребенка?</w:t>
      </w:r>
    </w:p>
    <w:p>
      <w:pPr>
        <w:numPr>
          <w:ilvl w:val="0"/>
          <w:numId w:val="3"/>
        </w:numPr>
      </w:pPr>
      <w:r>
        <w:rPr/>
        <w:t xml:space="preserve">Методические приемы для коррекции расслабления?</w:t>
      </w:r>
    </w:p>
    <w:p>
      <w:pPr>
        <w:numPr>
          <w:ilvl w:val="0"/>
          <w:numId w:val="3"/>
        </w:numPr>
      </w:pPr>
      <w:r>
        <w:rPr/>
        <w:t xml:space="preserve">Роль подвижных игр для детей с умственной отсталостью.</w:t>
      </w:r>
    </w:p>
    <w:p>
      <w:pPr>
        <w:numPr>
          <w:ilvl w:val="0"/>
          <w:numId w:val="3"/>
        </w:numPr>
      </w:pPr>
      <w:r>
        <w:rPr/>
        <w:t xml:space="preserve">Нарушения двигательной деятельности при ДЦП?</w:t>
      </w:r>
    </w:p>
    <w:p>
      <w:pPr>
        <w:numPr>
          <w:ilvl w:val="0"/>
          <w:numId w:val="3"/>
        </w:numPr>
      </w:pPr>
      <w:r>
        <w:rPr/>
        <w:t xml:space="preserve">Формы ДЦП .</w:t>
      </w:r>
    </w:p>
    <w:p>
      <w:pPr>
        <w:numPr>
          <w:ilvl w:val="0"/>
          <w:numId w:val="3"/>
        </w:numPr>
      </w:pPr>
      <w:r>
        <w:rPr/>
        <w:t xml:space="preserve">Патологические рефлексы у детей с ДЦП.</w:t>
      </w:r>
    </w:p>
    <w:p>
      <w:pPr>
        <w:numPr>
          <w:ilvl w:val="0"/>
          <w:numId w:val="3"/>
        </w:numPr>
      </w:pPr>
      <w:r>
        <w:rPr/>
        <w:t xml:space="preserve">Типичные порочные установки при ДЦП в верхних и нижнихконечностях.</w:t>
      </w:r>
    </w:p>
    <w:p>
      <w:pPr>
        <w:numPr>
          <w:ilvl w:val="0"/>
          <w:numId w:val="3"/>
        </w:numPr>
      </w:pPr>
      <w:r>
        <w:rPr/>
        <w:t xml:space="preserve">Средства тренировки функции равновесия при ДЦП?</w:t>
      </w:r>
    </w:p>
    <w:p>
      <w:pPr>
        <w:numPr>
          <w:ilvl w:val="0"/>
          <w:numId w:val="3"/>
        </w:numPr>
      </w:pPr>
      <w:r>
        <w:rPr/>
        <w:t xml:space="preserve">Упражнения для формирования выпрямительных рефлексов при ДЦП?</w:t>
      </w:r>
    </w:p>
    <w:p>
      <w:pPr>
        <w:numPr>
          <w:ilvl w:val="0"/>
          <w:numId w:val="3"/>
        </w:numPr>
      </w:pPr>
      <w:r>
        <w:rPr/>
        <w:t xml:space="preserve">Средства для формирования положения сидения при ДЦП?</w:t>
      </w:r>
    </w:p>
    <w:p>
      <w:pPr>
        <w:numPr>
          <w:ilvl w:val="0"/>
          <w:numId w:val="3"/>
        </w:numPr>
      </w:pPr>
      <w:r>
        <w:rPr/>
        <w:t xml:space="preserve">Средства для формирования ползанья при ДЦП</w:t>
      </w:r>
    </w:p>
    <w:p>
      <w:pPr>
        <w:numPr>
          <w:ilvl w:val="0"/>
          <w:numId w:val="3"/>
        </w:numPr>
      </w:pPr>
      <w:r>
        <w:rPr/>
        <w:t xml:space="preserve">Средства для формирования стояния и ходьбы при ДЦП</w:t>
      </w:r>
    </w:p>
    <w:p>
      <w:pPr>
        <w:numPr>
          <w:ilvl w:val="0"/>
          <w:numId w:val="3"/>
        </w:numPr>
      </w:pPr>
      <w:r>
        <w:rPr/>
        <w:t xml:space="preserve">Заболевания позвоночника, вызывающие поражение спинного мозга. Перечислите основные факторы, вызывающие миелопатию. Общая характеристика позвоночно-спинномозговой травмы.</w:t>
      </w:r>
    </w:p>
    <w:p>
      <w:pPr>
        <w:numPr>
          <w:ilvl w:val="0"/>
          <w:numId w:val="3"/>
        </w:numPr>
      </w:pPr>
      <w:r>
        <w:rPr/>
        <w:t xml:space="preserve">Способы оценки локомоторных возможностей пациента и способности к поддержанию вертикальной позы.</w:t>
      </w:r>
    </w:p>
    <w:p>
      <w:pPr>
        <w:numPr>
          <w:ilvl w:val="0"/>
          <w:numId w:val="3"/>
        </w:numPr>
      </w:pPr>
      <w:r>
        <w:rPr/>
        <w:t xml:space="preserve">Методы развития силы мышц. Уступающий и преодолевающий режимы. Развитие силы с помощью блочной системы при миелопатии.</w:t>
      </w:r>
    </w:p>
    <w:p>
      <w:pPr>
        <w:numPr>
          <w:ilvl w:val="0"/>
          <w:numId w:val="3"/>
        </w:numPr>
      </w:pPr>
      <w:r>
        <w:rPr/>
        <w:t xml:space="preserve">Развитие силы и силовой выносливости с  помощью биологической обратной связи (БОС).</w:t>
      </w:r>
    </w:p>
    <w:p>
      <w:pPr>
        <w:numPr>
          <w:ilvl w:val="0"/>
          <w:numId w:val="3"/>
        </w:numPr>
      </w:pPr>
      <w:r>
        <w:rPr/>
        <w:t xml:space="preserve">Задачи и методика обучения поддержанию вертикальной позы при миелопатии</w:t>
      </w:r>
    </w:p>
    <w:p>
      <w:pPr>
        <w:numPr>
          <w:ilvl w:val="0"/>
          <w:numId w:val="3"/>
        </w:numPr>
      </w:pPr>
      <w:r>
        <w:rPr/>
        <w:t xml:space="preserve">Методика проведения тренировок на беговой  дорожке при вертикальной разгрузке при миелопатии.</w:t>
      </w:r>
    </w:p>
    <w:p>
      <w:pPr>
        <w:numPr>
          <w:ilvl w:val="0"/>
          <w:numId w:val="3"/>
        </w:numPr>
      </w:pPr>
      <w:r>
        <w:rPr/>
        <w:t xml:space="preserve">Понятие о спинальнои локомоторной активности. Способы инициации спинальнои локомоторной активности.</w:t>
      </w:r>
    </w:p>
    <w:p>
      <w:pPr>
        <w:numPr>
          <w:ilvl w:val="0"/>
          <w:numId w:val="3"/>
        </w:numPr>
      </w:pPr>
      <w:r>
        <w:rPr/>
        <w:t xml:space="preserve">Физические упражнения, применяемые для формирования у детей раннего возраста двигательных компенсаций при ампутации конечностей.</w:t>
      </w:r>
    </w:p>
    <w:p>
      <w:pPr>
        <w:numPr>
          <w:ilvl w:val="0"/>
          <w:numId w:val="3"/>
        </w:numPr>
      </w:pPr>
      <w:r>
        <w:rPr/>
        <w:t xml:space="preserve">Формы занятий используются при работе  с  детьми  раннего возраста при ампутации конечностей.</w:t>
      </w:r>
    </w:p>
    <w:p>
      <w:pPr>
        <w:numPr>
          <w:ilvl w:val="0"/>
          <w:numId w:val="3"/>
        </w:numPr>
      </w:pPr>
      <w:r>
        <w:rPr/>
        <w:t xml:space="preserve">Содержание этапов обучения ходьбе на протезах.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П</w:t>
      </w:r>
      <w:r>
        <w:rPr/>
        <w:t xml:space="preserve">одвижные игры, в которых  могут  участвовать дети с дефектами верхних и нижних конечностей.</w:t>
      </w:r>
    </w:p>
    <w:p>
      <w:pPr>
        <w:numPr>
          <w:ilvl w:val="0"/>
          <w:numId w:val="3"/>
        </w:numPr>
      </w:pPr>
      <w:r>
        <w:rPr/>
        <w:t xml:space="preserve">Спортивные игры, доступные для детей с односторонними дефектами верхних конечностей.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экзамену следует внимательно вчитываться в формулировку вопроса и уточнить возникшие неясности во время предэкзаменационной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«Частные методики адаптивной физической культуры»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Адаптивная физическая культура в работе с детьми, имеющими нарушения опорно-двигательного аппарата (при заболеваниях детским церебральным параличом): методическое пособие / под ред. А.А. Потапчук. – СПб.: СПбГАФК им. П.Ф. Лесгафта, 2003. – 228 с.</w:t>
      </w:r>
    </w:p>
    <w:p>
      <w:pPr>
        <w:numPr>
          <w:ilvl w:val="0"/>
          <w:numId w:val="4"/>
        </w:numPr>
      </w:pPr>
      <w:r>
        <w:rPr/>
        <w:t xml:space="preserve">Адаптивная физическая культура в школе. Начальная школа / авт. – сост. О.Э. Аксенова // под общей ред. С.П. Евсеева. – СПб.: СПбГАФК им. П.Ф. Лесгафта, 2003. – 240 с.</w:t>
      </w:r>
    </w:p>
    <w:p>
      <w:pPr>
        <w:numPr>
          <w:ilvl w:val="0"/>
          <w:numId w:val="4"/>
        </w:numPr>
      </w:pPr>
      <w:r>
        <w:rPr/>
        <w:t xml:space="preserve">Антистрессовая пластическая гимнастика // Программы общеобразовательных учреждений. Физическое воспитание учащихся 1-11 классов. – М.: «Просвещение», 1996.</w:t>
      </w:r>
    </w:p>
    <w:p>
      <w:pPr>
        <w:numPr>
          <w:ilvl w:val="0"/>
          <w:numId w:val="4"/>
        </w:numPr>
      </w:pPr>
      <w:r>
        <w:rPr/>
        <w:t xml:space="preserve">Велитченко В.К. Организация занятий с учащимися, отнесенными к специальной медицинской группе // Настольная книга учителя физической культуры / авт. – сост. Г.И. Погодаев. – 2-е изд., перераб. и доп. – М.: Физкультура и спорт, 2000. – С. 61.</w:t>
      </w:r>
    </w:p>
    <w:p>
      <w:pPr>
        <w:numPr>
          <w:ilvl w:val="0"/>
          <w:numId w:val="4"/>
        </w:numPr>
      </w:pPr>
      <w:r>
        <w:rPr/>
        <w:t xml:space="preserve">Евсеев С.П., Курдыбайло С.Ф. Справочник по материально-техническому обеспечению адаптивной физической культуры. – М.: Советский спорт, 2008. -256 с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Евсеев С.П., Курдыбайло С.Ф., Сусляев В.Г. Материально-техническое обеспечение адаптивной физической культуры: учебник. – М.: Советский спорт, 2007. – 308 с.</w:t>
      </w:r>
    </w:p>
    <w:p>
      <w:pPr>
        <w:numPr>
          <w:ilvl w:val="0"/>
          <w:numId w:val="4"/>
        </w:numPr>
      </w:pPr>
      <w:r>
        <w:rPr/>
        <w:t xml:space="preserve">Зуев Е.И. Волшебная сила растяжки. – М.: Советский спорт, 1990. – 64 с.</w:t>
      </w:r>
    </w:p>
    <w:p>
      <w:pPr>
        <w:numPr>
          <w:ilvl w:val="0"/>
          <w:numId w:val="4"/>
        </w:numPr>
      </w:pPr>
      <w:r>
        <w:rPr/>
        <w:t xml:space="preserve">Использование средств адаптивной физической культуры при реализации адаптированных образовательных программ дошкольного</w:t>
      </w:r>
      <w:br/>
      <w:r>
        <w:rPr/>
        <w:t xml:space="preserve">образования : метод. рекомендации / сост.: А. П. Щербак, Е. Ю. Васильева. — Ярославль : ГАУ ДПО ЯО ИРО, 2018. —118 с. —</w:t>
      </w:r>
      <w:br/>
      <w:r>
        <w:rPr/>
        <w:t xml:space="preserve">(Физическая культура и спорт).</w:t>
      </w:r>
    </w:p>
    <w:p>
      <w:pPr>
        <w:numPr>
          <w:ilvl w:val="0"/>
          <w:numId w:val="4"/>
        </w:numPr>
      </w:pPr>
      <w:r>
        <w:rPr/>
        <w:t xml:space="preserve">Коррекционные подвижные игры и упражнения для детей с нарушениями в развитии / под общ. ред. проф. Л.В. Шапковой. – М.: Советский спорт, 2002. -212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Красильников, Е.Н. Помощников, С.Н. Трусов // Сборник нормативно-правовых документов в области паралимпийского спорта. – М.: Советский спорт, 2011. – С. 896–930.</w:t>
      </w:r>
    </w:p>
    <w:p>
      <w:pPr>
        <w:numPr>
          <w:ilvl w:val="0"/>
          <w:numId w:val="4"/>
        </w:numPr>
      </w:pPr>
      <w:r>
        <w:rPr/>
        <w:t xml:space="preserve">  </w:t>
      </w:r>
      <w:r>
        <w:rPr/>
        <w:t xml:space="preserve">Курысь В.Н., Грудницкая Н.Н. Ритмическая гимнастика в школе: учебное пособие / под ред. В.Н. Курысь. – Ставрополь: СГУ, 1998. – 204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Лечебная физическая культура в системе медицинской реабилитации: руководство для врачей / под ред. А.Ф. Каптелина, И.П. Лебедевой. – М.: Медицина, 1995. – 400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Лосева М.Н. Плавать раньше, чем ходить // Адаптивная физическая культура. – 2001. – № 4 (8). – С. 29–30.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Лоуренс Д. Аквааэробика. Упражнения в воде. – М.: ФАИР – ПРЕСС, 2000. – 256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Медведева Л.Е. Организация и методика проведения занятий в специальных медицинских группах: учебное пособие / Л.Е. Медведева [и др.]. – Омск: СибГАФК, 2001. – 145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Мосунов Д.Ф. Гидрореабилитация // Адаптивная физическая культура. – № 3–4, 2000. – С. 36–38.</w:t>
      </w:r>
    </w:p>
    <w:p>
      <w:pPr>
        <w:numPr>
          <w:ilvl w:val="0"/>
          <w:numId w:val="4"/>
        </w:numPr>
      </w:pPr>
      <w:r>
        <w:rPr/>
        <w:t xml:space="preserve">Мосунов Д.Ф., Сизыкин В.Т. Преодоление критических ситуаций при обучении плаванию ребенка-инвалида: уч. – метод. пособие. – М.: Советский спорт, 2002. – 152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Попова Е.В., Сладкова Н.А, Цымбал А.В. Иппотерапия: учеб. – метод. пособие. – СПб.: Изд-во Института бизнеса и права, 2011. – 40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Потапчук АА., Лукина Г.Г. Фитбол-гимнастика в дошкольном возрасте: уч. – метод. пособие. – СПб.: СПбГАФК им. П.Ф. Лесгафта, 1999. – 80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Стрельникова А.Н. Искусство быть здоровым. – М., 1987.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Теория и методика физической культуры: учебник / под ред. проф. Ю.Ф. Курамшина. – М.: Советский спорт, 2003. – 464 с.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культуры: учебник: в 2 т. Т. 1. Введение в специальность. История и общая характеристика АФК / под ред.</w:t>
      </w:r>
      <w:r>
        <w:rPr/>
        <w:t xml:space="preserve">C</w:t>
      </w:r>
      <w:r>
        <w:rPr/>
        <w:t xml:space="preserve">. П. Евсеева. – 2-е изд., испр. и доп. – М.: Советский спорт, 2007. – 291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культуры: учебник: в 2 т. Т. 1. Введение в специальность. История и общая характеристика АФК / под ред.</w:t>
      </w:r>
      <w:r>
        <w:rPr/>
        <w:t xml:space="preserve">C</w:t>
      </w:r>
      <w:r>
        <w:rPr/>
        <w:t xml:space="preserve">. П. Евсеева. – 2-е изд., испр. и доп. – М.: Советский спорт, 2007. – 291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культуры: учебник: в 2 т. Т. 2. Содержание и методика адаптивной физической культуры и характеристика ее основных видов / под общ. ред. </w:t>
      </w:r>
      <w:r>
        <w:rPr/>
        <w:t xml:space="preserve">С.П. Евсеева. – М.: Советский спорт, 2005. – 448 с.</w:t>
      </w:r>
    </w:p>
    <w:p>
      <w:pPr>
        <w:numPr>
          <w:ilvl w:val="0"/>
          <w:numId w:val="4"/>
        </w:numPr>
      </w:pPr>
      <w:r>
        <w:rPr/>
        <w:t xml:space="preserve">  </w:t>
      </w:r>
      <w:r>
        <w:rPr/>
        <w:t xml:space="preserve">Типовой план-проспект учебной программы для физкультурно-спортивного клуба инвалидов / авт. – сост. Н.А. Сладкова, 2003. – 83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Физическая реабилитация инвалидов с поражением опорно-двигательной системы: учебное пособие / С.П. Евсеев, С.Ф. Курдыбайло [и др.]; под ред. доктора пед. наук, проф. С.П. Евсеева и доктора мед. наук С.Ф. Курдыбайло. – М.: Советский спорт, 2010. – 486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Физическая реабилитация: учебник для академий и институтов физической культуры / под общ. ред. проф. С.Н. Попова. – Ростов н/Д: Феникс, 1999. – 608 с.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Шапкова Л.В. Методы и формы организации адаптивной физической культуры // Теория и организация адаптивной физической культуры: учебник: в 2 т. / под ред. С.П. Евсеева. – М.: Советский спорт, 2005. – Т. 2. – С. 26–44.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Документальные фильмы серии Восхождение </w:t>
      </w:r>
      <w:hyperlink r:id="rId7" w:history="1">
        <w:r>
          <w:rPr/>
          <w:t xml:space="preserve">http://inva.tv/video-pro-invalidov-invatv/filmy-voskhozhdenie</w:t>
        </w:r>
      </w:hyperlink>
    </w:p>
    <w:p>
      <w:pPr/>
      <w:r>
        <w:rPr/>
        <w:t xml:space="preserve">Электронная версия журнала «Адаптивная физическая культура» </w:t>
      </w:r>
      <w:hyperlink r:id="rId8" w:history="1">
        <w:r>
          <w:rPr/>
          <w:t xml:space="preserve">http://www.afkonline.ru/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20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45E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601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077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1A6E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va.tv/video-pro-invalidov-invatv/filmy-voskhozhdenie" TargetMode="External"/><Relationship Id="rId8" Type="http://schemas.openxmlformats.org/officeDocument/2006/relationships/hyperlink" Target="http://www.afk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2026-04-23T13:41:15+03:00</dcterms:created>
  <dcterms:modified xsi:type="dcterms:W3CDTF">2026-04-23T13:41:15+03:00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