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Проектно-технологическая практика (О), Учебная практика (научно-исследовательская работа) (О), Подготовка к процедуре защиты и защита ВКР (И), Эконометрика (О), Макроэкономика (О), Маркетинг (О), Волонтерство (+), Экономическая история (Н), Социология (О), Математика (НО), Теория вероятностей и математическая статистика (О), Философия (О), Статистика (О), Подготовка к сдаче и сдача государственного экзамена (И), Логистика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Экономическая история (Н), Социология (О), Философия (О), Подготовка к сдаче и сдача государственного экзамена (И), Основы российской государственности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 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в XIX -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в IX-XV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"Перестройка" и распад СССР (1985-1991)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мир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в мире после Второй мировой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Завершение объединения русских земель под властью великих князей московских.2. Иван IV: принятие титула царя. Опричнина. 3. Смутное время и выборы Михаила Романова. 4. Внешняя политика Московского государства. Присоединение Левобережной Украины и Киева.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национальных государств в Европе: общее и особенное. 2. Наднациональные государственные образования (Священная Римская империя). 3. Реформация и контрреформация в Европе..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реформ. 2. Основные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Евразийское пространство: природно- географические характеристики (в сопоставлении с другими регионами). Происхождение человека. 2. Находки остатков древних людей на территории современной России (неандертальцы, Денисовский человек). Языковые семьи. Генезис индоевропейцев. 3. Заселение территории современной России человеком современного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Эпоха Александра I. Отечественная война 1812 г. 2. Особенности правления Николая I. 3. Причины и ход &amp;amp;quot;великих реформ&amp;amp;quot; сер.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Принятие христианства. 2. Династия Рюриковичей.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Феодальная иерархия и сеньориальная система в Западной Европе. Роль и положение христианской Церкви и духовенства; Великая схизма: православие и католицизм. Средневековый город. Ремесло, цехи, гильдии. Торговля и основные торговые пути. Ганза. Рыцарство. Крестовые походы. Завоевание крестоносцами Константинополя. Мир кочевников. Великая степь в XII в.; объединение монголов и формирование державы Чингисхана.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(1917-1922)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1920-30-е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Отечественная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причины перехода к &amp;quot;перестройке&amp;quot;. 2. Экономические реформы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тенденции, проблемы, противоречия мировой истории, международные отношения начала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Федерация: 1.Экономический и социально-политический кризис в России в 1990-х гг. и его преодоление в начале 2000-х гг. 2.Избрание в 2000 г. В. В. Путина президентом России. 3. Устойчивый экономический рост.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холодной войны. 2. Создание НАТО и ЕАС. 3. Борьба за независимость стран Азии и Ю.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Промышленный переворот в XIX в. Технический прогресс. Паровая эра. 2. Основные события в этот период в Англии, Франции, США и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Смутное время: 1. Карьера Бориса Годунова. 2. Лжедмитрий I - самый знаменитый авантюрист эпохи. 3. Василий Шуйский: боярин, царь. 4. Демократические тенденции Смутного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Программа и планомерность преобразований. 2. Перемены в структуре общества. 3. Преобразования в государственном управлении. 4. Церковь в период перемен. 5. Дискуссия о результатах и историческом значении реформ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II как модернизационный проект. 2. Крестьянская реформа 1861 г. 3. Военная реформа Д.А. Милютина. 4. Судебная реформа и реформа местного самоуправления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революционных событий в 1917 г. 2. Февральская революция. 3. Октябрьский переворот.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Важнейшие преобразования в рамках НЭПа. 2. Создание СССР. 3. Политическая борьба в СССР в 1920-1930-е гг.  4. Модернизация экономики СССР в 1920-1930-е гг. 5. Культурная революция в СССР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Приватизация - благо или разрушение экономики. 2. Изменение в отношениях между государством и церковью. 3. &amp;quot;Парад суверенитетов&amp;quot; - причины и следствия. 4. Путч ГКЧП. 5. Дискуссия о причинах распада СССР и о соотношении в данном случае внешнего и внутреннего 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1. Многовекторность внешней политики России в	начале 2000-х гг.: причины и направления     2. Россия в международных организациях в начале 2000-х гг. (ШОС, БРИКС, ЕАЭС, ОДКБ)     3. Ситуация «анти-России» на Украине, и защита национальных интересов России в начале 2000-х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Культура России в XVI-XVII вв. Книгопечатание (Иван Федоров). 2. &amp;amp;quot;Домострой&amp;amp;quot;. 3. Особенности русского зодчества. 4. Иконопись и фрески.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Консервация раздробленности в Италии и Германии. Византия эпохи Палеологов. Флорентийская уния. Завоевание Константинополя османами. Падение Византийской империи. 2.Расцвет державы инков. 3. Великое княжество Литовское в XIV–XV вв. Грюнвальдская битва. Польско-литовская уния и судьбы западно-русских земель.4. Великие географические открытия. Открытие Америки. Первые кругосветные путешествия. 5. Становление капиталистических форм производства и обмена в Западной Европе. 6. Османская империя (территориальный рост; государственное и военное устройство). 7...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семинару. 2. Изучение вопросов: 1. Эпоха дворцовых переворотов. 2. Реформы Екатерины II. 3 Правление Павла 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вый век, железный век). Археологические источники и их роль в истории. Важнейшие археологические открытия. Памятники каменного века на территории России. Особенности перехода от присваивающего хозяйства к производящему на территории Северной Евразии. Природно-климатические факторы и их изменения. Ареалы древнейшего земледелия и скотоводства. Распространение гончарства и металлургии. Возникновение общественной организации, государственности, религиозных представлений, культуры и искусства.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Подготовка вопросов: 1. Контрреформы Александра III. 2. Россия в начале XX в.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Русские земли с середины XIII до конца XIII в.: княжества и Новгородская республика. 2. Противостояние Твери и Москвы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Китай. Экономический и культурный подъем. Империя Сун. Индия. Касты. Индуизм и буддизм. Проникновение ислама. Япония. Своеобразие развития. Самураи. Сёгунат. Особенности общественно-политического строя в период Средневековья в странах Европы и Азии. Общее и особенное.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Гражданская война как особый  этап революции. 3. Внешняя политика советской России. 4. Особенности развития культуры и просвещения.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Подготовка вопросов: 1. Изменения в обществе. 2. Политика по отношению к церкви. 3. Индустриализация. 4. Массовые политические репрессии. 5.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2-й мировой войны (1937-1940). 2. &amp;quot;Зимняя война&amp;quot; с Финляндией. 3. Культура в годы войны.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к практическому занятию. 2. Внешняя политика в период &amp;quot;перестройки&amp;quot;. 3. «Бархатные революции»   в  Восточной  Европе. Окончание «холодной  войны». 4. Культура СССР в период «перестройки».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и итоговому зачету. 2. Подготовка вопросов: 1. Внешнеполитические события. Ситуация «анти-России» на Украине. Отказ США, НАТО и ЕС от обсуждения угроз национальной безопасности РоссииВхождение в состав России Донецкой Народной Республики, Луганской Народной Республики, Запорожской области, Херсонской области.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Окончание &amp;quot;холодной войны&amp;quot;. 2. Формирование однополярного мира с военно-политическим доминированием США и НАТО. 3. Завершение вывода российских войск из Европы. Заключение с США договора СНВ-2. Вступление Российской Федерации в G8 и  Совет Европы. Ухудшение отношений России и Запада в 1999 г. из-за бомбардировок США и НАТО Югославии. Распад Югославии.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вопросов: 1. Первая мировая война: ее причины, участники и последствия. 2. Культура и искусство Европы и Северной Америки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доклад, сообщение; дискуссии;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/>
    </w:p>
    <w:p/>
    <w:p>
      <w:pPr/>
      <w:r>
        <w:rPr/>
        <w:t xml:space="preserve">дискуссии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Критерий оценивания собеседования:</w:t>
      </w:r>
    </w:p>
    <w:p>
      <w:pPr>
        <w:jc w:val="both"/>
      </w:pPr>
      <w:r>
        <w:rPr>
          <w:lang w:val="ru-RU"/>
        </w:rPr>
        <w:t xml:space="preserve">(баллы выставляет преподаватель, максимальная сумма – 5 баллов):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дает полный, развернутый ответ на вопросы преподавателя, свободно оперирует понятиями, фактами, четко структурирует ответ, выстраивая </w:t>
      </w:r>
      <w:r>
        <w:rPr>
          <w:lang w:val="ru-RU"/>
        </w:rPr>
        <w:t xml:space="preserve">его </w:t>
      </w:r>
      <w:r>
        <w:rPr>
          <w:lang w:val="ru-RU"/>
        </w:rPr>
        <w:t xml:space="preserve">в логической последовательности, иллюстрирует ответ примерами, доказательствами, излагает ответ литературным грамотным языком, на дополнительные вопросы других студентов обучающийся дает четкие, конкретные ответы (5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дал в целом полный, развернутый ответ по всем пунктам плана, однако есть незначительные пробелы в информации, ответ структурирован, выстроен в логической</w:t>
      </w:r>
      <w:r>
        <w:rPr>
          <w:lang w:val="ru-RU"/>
        </w:rPr>
        <w:t xml:space="preserve"> </w:t>
      </w:r>
      <w:r>
        <w:rPr>
          <w:lang w:val="ru-RU"/>
        </w:rPr>
        <w:t xml:space="preserve">последовательности,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неточности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определении</w:t>
      </w:r>
      <w:r>
        <w:rPr>
          <w:lang w:val="ru-RU"/>
        </w:rPr>
        <w:t xml:space="preserve"> </w:t>
      </w:r>
      <w:r>
        <w:rPr>
          <w:lang w:val="ru-RU"/>
        </w:rPr>
        <w:t xml:space="preserve">некоторых</w:t>
      </w:r>
      <w:r>
        <w:rPr>
          <w:lang w:val="ru-RU"/>
        </w:rPr>
        <w:t xml:space="preserve"> </w:t>
      </w:r>
      <w:r>
        <w:rPr>
          <w:lang w:val="ru-RU"/>
        </w:rPr>
        <w:t xml:space="preserve">понятий, дат, фактов, в ответе присутствуют примеры, ответ изложен литературным грамотным языком (4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ответ обучающегося характеризуется неполнотой, логика и последовательность изложения имеют некоторые нарушения, допущены негрубые ошибки в изложении теоретического материала и употреблении терминов, фактов, в ответе отсутствуют примеры, ответ обучающегося не отличался речевой грамотностью (3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не смог ответить на вопросы преподавателя, логика и последовательность</w:t>
      </w:r>
      <w:r>
        <w:rPr>
          <w:lang w:val="ru-RU"/>
        </w:rPr>
        <w:t xml:space="preserve"> </w:t>
      </w:r>
      <w:r>
        <w:rPr>
          <w:lang w:val="ru-RU"/>
        </w:rPr>
        <w:t xml:space="preserve">изложения</w:t>
      </w:r>
      <w:r>
        <w:rPr>
          <w:lang w:val="ru-RU"/>
        </w:rPr>
        <w:t xml:space="preserve"> </w:t>
      </w:r>
      <w:r>
        <w:rPr>
          <w:lang w:val="ru-RU"/>
        </w:rPr>
        <w:t xml:space="preserve">имеют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</w:t>
      </w:r>
      <w:r>
        <w:rPr>
          <w:lang w:val="ru-RU"/>
        </w:rPr>
        <w:t xml:space="preserve"> </w:t>
      </w:r>
      <w:r>
        <w:rPr>
          <w:lang w:val="ru-RU"/>
        </w:rPr>
        <w:t xml:space="preserve">нарушения,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 ошибки в изложении теоретического материала, фактов, понятий, ответ обучающегося не отличался речевой грамотностью (0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>
        <w:jc w:val="both"/>
      </w:pPr>
      <w:r>
        <w:rPr>
          <w:lang w:val="ru-RU"/>
        </w:rPr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  <w:r>
        <w:rPr>
          <w:lang w:val="ru-RU"/>
        </w:rPr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>
          <w:lang w:val="ru-RU"/>
        </w:rPr>
        <w:t xml:space="preserve">1. История России: для студентов неисторических специальностей ЮФУ: учебник / под общ. ред. К. Г. Малыхина; Южный федеральный университет. Ростов-на-Дону; Таганрог: </w:t>
      </w:r>
      <w:r>
        <w:rPr>
          <w:lang w:val="ru-RU"/>
        </w:rPr>
        <w:t xml:space="preserve"> </w:t>
      </w:r>
      <w:r>
        <w:rPr>
          <w:lang w:val="ru-RU"/>
        </w:rPr>
        <w:t xml:space="preserve">Южный федеральный университет, 2020. </w:t>
      </w:r>
      <w:r>
        <w:rPr>
          <w:lang w:val="en-US"/>
        </w:rPr>
        <w:t xml:space="preserve">460 </w:t>
      </w:r>
      <w:r>
        <w:rPr>
          <w:lang w:val="ru-RU"/>
        </w:rPr>
        <w:t xml:space="preserve">с</w:t>
      </w:r>
      <w:r>
        <w:rPr>
          <w:lang w:val="en-US"/>
        </w:rPr>
        <w:t xml:space="preserve">. </w:t>
      </w:r>
      <w:r>
        <w:rPr>
          <w:lang w:val="en-US"/>
        </w:rPr>
        <w:t xml:space="preserve">URL:</w:t>
      </w:r>
      <w:r>
        <w:rPr>
          <w:lang w:val="en-US"/>
        </w:rPr>
        <w:t xml:space="preserve"> </w:t>
      </w:r>
      <w:hyperlink r:id="rId7" w:history="1">
        <w:r>
          <w:rPr/>
          <w:t xml:space="preserve">https://biblioclub.ru/index.php?page=book&amp;id=612194</w:t>
        </w:r>
      </w:hyperlink>
    </w:p>
    <w:p>
      <w:pPr>
        <w:jc w:val="both"/>
      </w:pPr>
      <w:r>
        <w:rPr>
          <w:lang w:val="ru-RU"/>
        </w:rPr>
        <w:t xml:space="preserve">2. Россия на современном этапе: социально-экономические и политические аспекты (2000—2018 гг.): электронное учебное пособие для обучающихся по направлениям исторической и педагогической подготовки бакалавриата / </w:t>
      </w:r>
      <w:r>
        <w:rPr>
          <w:lang w:val="ru-RU"/>
        </w:rPr>
        <w:t xml:space="preserve">сост. </w:t>
      </w:r>
      <w:r>
        <w:rPr>
          <w:lang w:val="ru-RU"/>
        </w:rPr>
        <w:t xml:space="preserve">О. </w:t>
      </w:r>
      <w:r>
        <w:rPr>
          <w:lang w:val="ru-RU"/>
        </w:rPr>
        <w:t xml:space="preserve">Ю. Репухова, </w:t>
      </w:r>
      <w:r>
        <w:rPr>
          <w:lang w:val="ru-RU"/>
        </w:rPr>
        <w:t xml:space="preserve">О. </w:t>
      </w:r>
      <w:r>
        <w:rPr>
          <w:lang w:val="ru-RU"/>
        </w:rPr>
        <w:t xml:space="preserve">И. Кулагин;</w:t>
      </w:r>
      <w:r>
        <w:rPr>
          <w:lang w:val="ru-RU"/>
        </w:rPr>
        <w:t xml:space="preserve"> </w:t>
      </w:r>
      <w:r>
        <w:rPr>
          <w:lang w:val="ru-RU"/>
        </w:rPr>
        <w:t xml:space="preserve">М-во</w:t>
      </w:r>
      <w:r>
        <w:rPr>
          <w:lang w:val="ru-RU"/>
        </w:rPr>
        <w:t xml:space="preserve"> </w:t>
      </w:r>
      <w:r>
        <w:rPr>
          <w:lang w:val="ru-RU"/>
        </w:rPr>
        <w:t xml:space="preserve">науки и</w:t>
      </w:r>
      <w:r>
        <w:rPr>
          <w:lang w:val="ru-RU"/>
        </w:rPr>
        <w:t xml:space="preserve"> </w:t>
      </w:r>
      <w:r>
        <w:rPr>
          <w:lang w:val="ru-RU"/>
        </w:rPr>
        <w:t xml:space="preserve">высш.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</w:t>
      </w:r>
      <w:r>
        <w:rPr>
          <w:lang w:val="ru-RU"/>
        </w:rPr>
        <w:t xml:space="preserve"> </w:t>
      </w:r>
      <w:r>
        <w:rPr>
          <w:lang w:val="ru-RU"/>
        </w:rPr>
        <w:t xml:space="preserve">Рос.</w:t>
      </w:r>
      <w:r>
        <w:rPr>
          <w:lang w:val="ru-RU"/>
        </w:rPr>
        <w:t xml:space="preserve"> </w:t>
      </w:r>
      <w:r>
        <w:rPr>
          <w:lang w:val="ru-RU"/>
        </w:rPr>
        <w:t xml:space="preserve">Федерации,</w:t>
      </w:r>
      <w:r>
        <w:rPr>
          <w:lang w:val="ru-RU"/>
        </w:rPr>
        <w:t xml:space="preserve"> </w:t>
      </w:r>
      <w:r>
        <w:rPr>
          <w:lang w:val="ru-RU"/>
        </w:rPr>
        <w:t xml:space="preserve">Федер.</w:t>
      </w:r>
      <w:r>
        <w:rPr>
          <w:lang w:val="ru-RU"/>
        </w:rPr>
        <w:t xml:space="preserve"> </w:t>
      </w:r>
      <w:r>
        <w:rPr>
          <w:lang w:val="ru-RU"/>
        </w:rPr>
        <w:t xml:space="preserve">гос. бюджет.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образоват. учреждение высш. образования Петрозав. гос. ун-т. Петрозаводск: Издательство ПетрГУ, 2022. 83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lang w:val="ru-RU"/>
          <w:color w:val="212121"/>
        </w:rPr>
        <w:t xml:space="preserve">1. Безбородов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История России в новейшее время, 1985-2009 гг. / отв. ред.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Безбородов. Российский государственный гуманитарный ун-т, Историко-архивный ин-т. М.: Проспект, 2017. 440</w:t>
      </w:r>
      <w:r>
        <w:rPr>
          <w:lang w:val="ru-RU"/>
        </w:rPr>
        <w:t xml:space="preserve"> </w:t>
      </w:r>
      <w:r>
        <w:rPr>
          <w:lang w:val="ru-RU"/>
          <w:color w:val="212121"/>
        </w:rPr>
        <w:t xml:space="preserve">с.</w:t>
      </w:r>
    </w:p>
    <w:p>
      <w:pPr>
        <w:jc w:val="both"/>
      </w:pPr>
      <w:r>
        <w:rPr>
          <w:lang w:val="ru-RU"/>
        </w:rPr>
        <w:t xml:space="preserve">2. Бордачёв,</w:t>
      </w:r>
      <w:r>
        <w:rPr>
          <w:lang w:val="ru-RU"/>
        </w:rPr>
        <w:t xml:space="preserve"> </w:t>
      </w:r>
      <w:r>
        <w:rPr>
          <w:lang w:val="ru-RU"/>
        </w:rPr>
        <w:t xml:space="preserve">Т.</w:t>
      </w:r>
      <w:r>
        <w:rPr>
          <w:lang w:val="ru-RU"/>
        </w:rPr>
        <w:t xml:space="preserve"> </w:t>
      </w:r>
      <w:r>
        <w:rPr>
          <w:lang w:val="ru-RU"/>
        </w:rPr>
        <w:t xml:space="preserve">Новый</w:t>
      </w:r>
      <w:r>
        <w:rPr>
          <w:lang w:val="ru-RU"/>
        </w:rPr>
        <w:t xml:space="preserve"> </w:t>
      </w:r>
      <w:r>
        <w:rPr>
          <w:lang w:val="ru-RU"/>
        </w:rPr>
        <w:t xml:space="preserve">стратегический</w:t>
      </w:r>
      <w:r>
        <w:rPr>
          <w:lang w:val="ru-RU"/>
        </w:rPr>
        <w:t xml:space="preserve"> </w:t>
      </w:r>
      <w:r>
        <w:rPr>
          <w:lang w:val="ru-RU"/>
        </w:rPr>
        <w:t xml:space="preserve">союз.</w:t>
      </w:r>
      <w:r>
        <w:rPr>
          <w:lang w:val="ru-RU"/>
        </w:rPr>
        <w:t xml:space="preserve"> </w:t>
      </w:r>
      <w:r>
        <w:rPr>
          <w:lang w:val="ru-RU"/>
        </w:rPr>
        <w:t xml:space="preserve">Россия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Европа</w:t>
      </w:r>
      <w:r>
        <w:rPr>
          <w:lang w:val="ru-RU"/>
        </w:rPr>
        <w:t xml:space="preserve">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вызовами</w:t>
      </w:r>
      <w:r>
        <w:rPr>
          <w:lang w:val="ru-RU"/>
        </w:rPr>
        <w:t xml:space="preserve"> </w:t>
      </w:r>
      <w:r>
        <w:rPr>
          <w:lang w:val="ru-RU"/>
        </w:rPr>
        <w:t xml:space="preserve">XXI</w:t>
      </w:r>
      <w:r>
        <w:rPr>
          <w:lang w:val="ru-RU"/>
        </w:rPr>
        <w:t xml:space="preserve"> </w:t>
      </w:r>
      <w:r>
        <w:rPr>
          <w:lang w:val="ru-RU"/>
        </w:rPr>
        <w:t xml:space="preserve">века: возможности "большой сделки". М.: Европа, 2009. 304 с. URL:</w:t>
      </w:r>
      <w:r>
        <w:rPr>
          <w:lang w:val="ru-RU"/>
          <w:u w:val="single"/>
        </w:rPr>
        <w:t xml:space="preserve"> </w:t>
      </w:r>
      <w:hyperlink r:id="rId8" w:history="1">
        <w:r>
          <w:rPr>
            <w:u w:val="single"/>
          </w:rPr>
          <w:t xml:space="preserve">http://biblioclub.ru/index.php?page=book&amp;id=44862</w:t>
        </w:r>
      </w:hyperlink>
    </w:p>
    <w:p>
      <w:pPr>
        <w:jc w:val="both"/>
      </w:pPr>
      <w:r>
        <w:rPr>
          <w:lang w:val="ru-RU"/>
        </w:rPr>
        <w:t xml:space="preserve">3. Горский </w:t>
      </w:r>
      <w:r>
        <w:rPr>
          <w:lang w:val="ru-RU"/>
        </w:rPr>
        <w:t xml:space="preserve">А.А. </w:t>
      </w:r>
      <w:r>
        <w:rPr>
          <w:lang w:val="ru-RU"/>
        </w:rPr>
        <w:t xml:space="preserve">Русское средневековье. М</w:t>
      </w:r>
      <w:r>
        <w:rPr>
          <w:lang w:val="en-US"/>
        </w:rPr>
        <w:t xml:space="preserve">., 2010. </w:t>
      </w:r>
      <w:r>
        <w:rPr>
          <w:lang w:val="en-US"/>
        </w:rPr>
        <w:t xml:space="preserve">URL:</w:t>
      </w:r>
      <w:r>
        <w:rPr>
          <w:lang w:val="en-US"/>
          <w:u w:val="single"/>
        </w:rPr>
        <w:t xml:space="preserve"> </w:t>
      </w:r>
      <w:hyperlink r:id="rId9" w:history="1">
        <w:r>
          <w:rPr>
            <w:u w:val="single"/>
          </w:rPr>
          <w:t xml:space="preserve">https://royallib.com/book/gorskiy_anton/russkoe_srednevekove.html</w:t>
        </w:r>
      </w:hyperlink>
    </w:p>
    <w:p>
      <w:pPr>
        <w:jc w:val="both"/>
      </w:pPr>
      <w:r>
        <w:rPr>
          <w:lang w:val="en-US"/>
          <w:u w:val="single"/>
        </w:rPr>
        <w:t xml:space="preserve">4. </w:t>
      </w:r>
      <w:r>
        <w:rPr>
          <w:lang w:val="ru-RU"/>
        </w:rPr>
        <w:t xml:space="preserve">Нарочницкая Н.А. Россия и русские в мировой истории М.: Междунар. отношения, 2004 533</w:t>
      </w:r>
      <w:r>
        <w:rPr>
          <w:lang w:val="ru-RU"/>
        </w:rPr>
        <w:t xml:space="preserve"> </w:t>
      </w:r>
      <w:r>
        <w:rPr>
          <w:lang w:val="ru-RU"/>
        </w:rPr>
        <w:t xml:space="preserve">с.</w:t>
      </w:r>
    </w:p>
    <w:p>
      <w:pPr>
        <w:jc w:val="both"/>
      </w:pPr>
      <w:r>
        <w:rPr>
          <w:lang w:val="ru-RU"/>
        </w:rPr>
        <w:t xml:space="preserve">5. Шумилов,</w:t>
      </w:r>
      <w:r>
        <w:rPr>
          <w:lang w:val="ru-RU"/>
        </w:rPr>
        <w:t xml:space="preserve"> </w:t>
      </w:r>
      <w:r>
        <w:rPr>
          <w:lang w:val="ru-RU"/>
        </w:rPr>
        <w:t xml:space="preserve">М.</w:t>
      </w:r>
      <w:r>
        <w:rPr>
          <w:lang w:val="ru-RU"/>
        </w:rPr>
        <w:t xml:space="preserve"> </w:t>
      </w:r>
      <w:r>
        <w:rPr>
          <w:lang w:val="ru-RU"/>
        </w:rPr>
        <w:t xml:space="preserve">И.</w:t>
      </w:r>
      <w:r>
        <w:rPr>
          <w:lang w:val="ru-RU"/>
        </w:rPr>
        <w:t xml:space="preserve"> </w:t>
      </w:r>
      <w:r>
        <w:rPr>
          <w:lang w:val="ru-RU"/>
        </w:rPr>
        <w:t xml:space="preserve">Власть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общественная</w:t>
      </w:r>
      <w:r>
        <w:rPr>
          <w:lang w:val="ru-RU"/>
        </w:rPr>
        <w:t xml:space="preserve"> </w:t>
      </w:r>
      <w:r>
        <w:rPr>
          <w:lang w:val="ru-RU"/>
        </w:rPr>
        <w:t xml:space="preserve">жизнь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России</w:t>
      </w:r>
      <w:r>
        <w:rPr>
          <w:lang w:val="ru-RU"/>
        </w:rPr>
        <w:t xml:space="preserve"> </w:t>
      </w:r>
      <w:r>
        <w:rPr>
          <w:lang w:val="ru-RU"/>
        </w:rPr>
        <w:t xml:space="preserve">(вторая</w:t>
      </w:r>
      <w:r>
        <w:rPr>
          <w:lang w:val="ru-RU"/>
        </w:rPr>
        <w:t xml:space="preserve"> </w:t>
      </w:r>
      <w:r>
        <w:rPr>
          <w:lang w:val="ru-RU"/>
        </w:rPr>
        <w:t xml:space="preserve">половина</w:t>
      </w:r>
      <w:r>
        <w:rPr>
          <w:lang w:val="ru-RU"/>
        </w:rPr>
        <w:t xml:space="preserve"> </w:t>
      </w:r>
      <w:r>
        <w:rPr>
          <w:lang w:val="ru-RU"/>
        </w:rPr>
        <w:t xml:space="preserve">XIX</w:t>
      </w:r>
      <w:r>
        <w:rPr>
          <w:lang w:val="ru-RU"/>
        </w:rPr>
        <w:t xml:space="preserve"> </w:t>
      </w:r>
      <w:r>
        <w:rPr>
          <w:lang w:val="ru-RU"/>
        </w:rPr>
        <w:t xml:space="preserve">— начало XXI в.) Петрозаводск: Изд-во ПетрГУ, 2014. 124 с.;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0" w:history="1">
        <w:r>
          <w:rPr/>
          <w:t xml:space="preserve">http://elibrary.karelia.ru/book.shtml?levelID=012&amp;id=22509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Петрозаводского государственного университета -</w:t>
      </w:r>
      <w:r>
        <w:rPr>
          <w:lang w:val="ru-RU"/>
        </w:rPr>
        <w:t xml:space="preserve">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Научная электронная библиотека -</w:t>
      </w:r>
      <w:r>
        <w:rPr>
          <w:lang w:val="ru-RU"/>
        </w:rPr>
        <w:t xml:space="preserve"> </w:t>
      </w:r>
      <w:hyperlink r:id="rId12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электронная библиотека -</w:t>
      </w:r>
      <w:r>
        <w:rPr>
          <w:lang w:val="ru-RU"/>
        </w:rPr>
        <w:t xml:space="preserve"> </w:t>
      </w:r>
      <w:hyperlink r:id="rId14" w:history="1">
        <w:r>
          <w:rPr/>
          <w:t xml:space="preserve">http://www.infoliolib.info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библиотека ONLINE -</w:t>
      </w:r>
      <w:r>
        <w:rPr>
          <w:lang w:val="ru-RU"/>
        </w:rPr>
        <w:t xml:space="preserve"> </w:t>
      </w:r>
      <w:hyperlink r:id="rId15" w:history="1">
        <w:r>
          <w:rPr>
            <w:u w:val="single"/>
          </w:rPr>
          <w:t xml:space="preserve">https://biblioclub.ru</w:t>
        </w:r>
      </w:hyperlink>
      <w:r>
        <w:rPr>
          <w:lang w:val="ru-RU"/>
        </w:rPr>
        <w:t xml:space="preserve">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Без срока давности // безсрокадавности.рф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Военная история России // </w:t>
      </w:r>
      <w:hyperlink r:id="rId16" w:history="1">
        <w:r>
          <w:rPr>
            <w:u w:val="single"/>
          </w:rPr>
          <w:t xml:space="preserve">http://www.genstab.ru/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Государственная публичная историческая библиотека России // </w:t>
      </w:r>
      <w:hyperlink r:id="rId17" w:history="1">
        <w:r>
          <w:rPr>
            <w:u w:val="single"/>
          </w:rPr>
          <w:t xml:space="preserve">https://www.shpl.ru/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Документы </w:t>
      </w:r>
      <w:r>
        <w:rPr>
          <w:lang w:val="en-US"/>
        </w:rPr>
        <w:t xml:space="preserve">XX</w:t>
      </w:r>
      <w:r>
        <w:rPr>
          <w:lang w:val="ru-RU"/>
        </w:rPr>
        <w:t xml:space="preserve"> века // </w:t>
      </w:r>
      <w:hyperlink r:id="rId18" w:history="1">
        <w:r>
          <w:rPr>
            <w:u w:val="single"/>
          </w:rPr>
          <w:t xml:space="preserve">http://doc20vek.ru/</w:t>
        </w:r>
      </w:hyperlink>
    </w:p>
    <w:p>
      <w:pPr>
        <w:numPr>
          <w:ilvl w:val="0"/>
          <w:numId w:val="4"/>
        </w:numPr>
      </w:pPr>
      <w:hyperlink r:id="rId19" w:history="1">
        <w:r>
          <w:rPr>
            <w:u w:val="single"/>
          </w:rPr>
          <w:t xml:space="preserve">Историческая</w:t>
        </w:r>
      </w:hyperlink>
      <w:r>
        <w:rPr>
          <w:lang w:val="ru-RU"/>
          <w:color w:val="0000ff"/>
          <w:u w:val="single"/>
        </w:rPr>
        <w:t xml:space="preserve"> электронная библиотечная система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Образовательно-просветительский портал «РИО-компас» // </w:t>
      </w:r>
      <w:hyperlink r:id="rId20" w:history="1">
        <w:r>
          <w:rPr>
            <w:u w:val="single"/>
          </w:rPr>
          <w:t xml:space="preserve">https://compass.historyrussia.org/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От Руси Древней до Империи Российской»// </w:t>
      </w:r>
      <w:hyperlink r:id="rId21" w:history="1">
        <w:r>
          <w:rPr>
            <w:u w:val="single"/>
          </w:rPr>
          <w:t xml:space="preserve">http://lants.tellur.ru/history/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Президентская библиотека им. Б.Н. Ельцина // </w:t>
      </w:r>
      <w:hyperlink r:id="rId22" w:history="1">
        <w:r>
          <w:rPr>
            <w:u w:val="single"/>
          </w:rPr>
          <w:t xml:space="preserve">https://www.prlib.ru/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Российская государственная библиотека // </w:t>
      </w:r>
      <w:hyperlink r:id="rId23" w:history="1">
        <w:r>
          <w:rPr>
            <w:u w:val="single"/>
          </w:rPr>
          <w:t xml:space="preserve">https://www.rsl.ru/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Русский гуманитарный Интернет-университет. Библиотека учебной и научной литературы</w:t>
      </w:r>
      <w:r>
        <w:rPr>
          <w:lang w:val="ru-RU"/>
          <w:b w:val="1"/>
          <w:bCs w:val="1"/>
        </w:rPr>
        <w:t xml:space="preserve"> // </w:t>
      </w:r>
      <w:hyperlink r:id="rId24" w:history="1">
        <w:r>
          <w:rPr>
            <w:u w:val="single"/>
          </w:rPr>
          <w:t xml:space="preserve">http://ecsocman.hse.ru/text/21926872/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Хронос: электронная историческая библиотека // </w:t>
      </w:r>
      <w:hyperlink r:id="rId25" w:history="1">
        <w:r>
          <w:rPr>
            <w:u w:val="single"/>
          </w:rPr>
          <w:t xml:space="preserve">http://www.hrono.ru/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Электронная историческая библиотека // </w:t>
      </w:r>
      <w:hyperlink r:id="rId26" w:history="1">
        <w:r>
          <w:rPr>
            <w:u w:val="single"/>
          </w:rPr>
          <w:t xml:space="preserve">http://elib.shpl.ru/ru/nodes/9347-elektronnaya-biblioteka-gpib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Большая научная библиотека (БНБ) -</w:t>
      </w:r>
      <w:r>
        <w:rPr>
          <w:lang w:val="ru-RU"/>
        </w:rPr>
        <w:t xml:space="preserve"> </w:t>
      </w:r>
      <w:hyperlink r:id="rId27" w:history="1">
        <w:r>
          <w:rPr/>
          <w:t xml:space="preserve">http://www.sci-lib.com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СПбГУ -</w:t>
      </w:r>
      <w:r>
        <w:rPr>
          <w:lang w:val="ru-RU"/>
        </w:rPr>
        <w:t xml:space="preserve"> </w:t>
      </w:r>
      <w:hyperlink r:id="rId28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Электронные ресурсы библиотеки исторического факультета МГУ -</w:t>
      </w:r>
      <w:hyperlink r:id="rId29" w:history="1">
        <w:r>
          <w:rPr/>
          <w:t xml:space="preserve"> http://www.Mst.msu.ru/ER/index.html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«100 раритетов российской государственности» содержит подлинные документы, отражающие важные вехи истории России с древнейших времен -</w:t>
      </w:r>
      <w:hyperlink r:id="rId30" w:history="1">
        <w:r>
          <w:rPr/>
          <w:t xml:space="preserve"> http://raritety.rusarchives.ru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проекта «Арзамас» предлагает лекции, видео-лекции и материалы по истории мирового искусства и культуры -</w:t>
      </w:r>
      <w:r>
        <w:rPr>
          <w:lang w:val="ru-RU"/>
        </w:rPr>
        <w:t xml:space="preserve"> </w:t>
      </w:r>
      <w:r>
        <w:rPr>
          <w:lang w:val="ru-RU"/>
        </w:rPr>
        <w:t xml:space="preserve">https://arzamas.academy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Сайт «История России в фотографиях» представляет собой открытый и общедоступный фото-архив профессиональных и любительских фотографии, сделанных в России с 1840 по 1999 гг. -</w:t>
      </w:r>
      <w:r>
        <w:rPr>
          <w:lang w:val="ru-RU"/>
        </w:rPr>
        <w:t xml:space="preserve"> </w:t>
      </w:r>
      <w:hyperlink r:id="rId31" w:history="1">
        <w:r>
          <w:rPr/>
          <w:t xml:space="preserve">https://russiainphoto.ru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телеканала «Культура» предлагает в проекте «Академия» видео-лекции ведущих ученых страны по разным аспектам мировой истории и культуры - URL:</w:t>
      </w:r>
      <w:hyperlink r:id="rId32" w:history="1">
        <w:r>
          <w:rPr/>
          <w:t xml:space="preserve"> http://tvkultura.ru/brand/show/brand_id/20898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</w:t>
      </w:r>
      <w:r>
        <w:rPr>
          <w:lang w:val="ru-RU"/>
        </w:rPr>
        <w:t xml:space="preserve"> </w:t>
      </w:r>
      <w:r>
        <w:rPr>
          <w:lang w:val="ru-RU"/>
        </w:rPr>
        <w:t xml:space="preserve">электронной</w:t>
      </w:r>
      <w:r>
        <w:rPr>
          <w:lang w:val="ru-RU"/>
        </w:rPr>
        <w:t xml:space="preserve"> </w:t>
      </w:r>
      <w:hyperlink r:id="rId33" w:history="1">
        <w:r>
          <w:rPr/>
          <w:t xml:space="preserve">библиотеки Республики Карелия </w:t>
        </w:r>
      </w:hyperlink>
      <w:r>
        <w:rPr>
          <w:lang w:val="ru-RU"/>
        </w:rPr>
        <w:t xml:space="preserve">содержит</w:t>
      </w:r>
      <w:r>
        <w:rPr>
          <w:lang w:val="ru-RU"/>
        </w:rPr>
        <w:t xml:space="preserve"> </w:t>
      </w:r>
      <w:r>
        <w:rPr>
          <w:lang w:val="ru-RU"/>
        </w:rPr>
        <w:t xml:space="preserve">научную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учебную литературу по всеобщей истории и истории России - URL:</w:t>
      </w:r>
      <w:r>
        <w:rPr>
          <w:lang w:val="ru-RU"/>
        </w:rPr>
        <w:t xml:space="preserve"> </w:t>
      </w:r>
      <w:hyperlink r:id="rId33" w:history="1">
        <w:r>
          <w:rPr/>
          <w:t xml:space="preserve">http://elibrary.karelia.ru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История России (Moodle) </w:t>
      </w:r>
      <w:hyperlink r:id="rId34" w:history="1">
        <w:r>
          <w:rPr/>
          <w:t xml:space="preserve">https://moodle2.petrsu.ru/course/view.php?id=2146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 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5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A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5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4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D8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0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194" TargetMode="External"/><Relationship Id="rId8" Type="http://schemas.openxmlformats.org/officeDocument/2006/relationships/hyperlink" Target="http://biblioclub.ru/index.php?page=book&amp;id=44862" TargetMode="External"/><Relationship Id="rId9" Type="http://schemas.openxmlformats.org/officeDocument/2006/relationships/hyperlink" Target="https://royallib.com/book/gorskiy_anton/russkoe_srednevekove.html" TargetMode="External"/><Relationship Id="rId10" Type="http://schemas.openxmlformats.org/officeDocument/2006/relationships/hyperlink" Target="http://elibrary.karelia.ru/book.shtml?levelID=012&amp;id=22509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infoliolib.info/" TargetMode="External"/><Relationship Id="rId15" Type="http://schemas.openxmlformats.org/officeDocument/2006/relationships/hyperlink" Target="https://biblioclub.ru/" TargetMode="External"/><Relationship Id="rId16" Type="http://schemas.openxmlformats.org/officeDocument/2006/relationships/hyperlink" Target="http://www.genstab.ru/" TargetMode="External"/><Relationship Id="rId17" Type="http://schemas.openxmlformats.org/officeDocument/2006/relationships/hyperlink" Target="https://www.shpl.ru/" TargetMode="External"/><Relationship Id="rId18" Type="http://schemas.openxmlformats.org/officeDocument/2006/relationships/hyperlink" Target="http://doc20vek.ru/" TargetMode="External"/><Relationship Id="rId19" Type="http://schemas.openxmlformats.org/officeDocument/2006/relationships/hyperlink" Target="http://library.sfedu.ru/fulltext_db/" TargetMode="External"/><Relationship Id="rId20" Type="http://schemas.openxmlformats.org/officeDocument/2006/relationships/hyperlink" Target="https://compass.historyrussia.org/" TargetMode="External"/><Relationship Id="rId21" Type="http://schemas.openxmlformats.org/officeDocument/2006/relationships/hyperlink" Target="http://lants.tellur.ru/history/" TargetMode="External"/><Relationship Id="rId22" Type="http://schemas.openxmlformats.org/officeDocument/2006/relationships/hyperlink" Target="https://www.prlib.ru/" TargetMode="External"/><Relationship Id="rId23" Type="http://schemas.openxmlformats.org/officeDocument/2006/relationships/hyperlink" Target="https://www.rsl.ru/" TargetMode="External"/><Relationship Id="rId24" Type="http://schemas.openxmlformats.org/officeDocument/2006/relationships/hyperlink" Target="http://ecsocman.hse.ru/text/21926872/" TargetMode="External"/><Relationship Id="rId25" Type="http://schemas.openxmlformats.org/officeDocument/2006/relationships/hyperlink" Target="http://www.hrono.ru/" TargetMode="External"/><Relationship Id="rId26" Type="http://schemas.openxmlformats.org/officeDocument/2006/relationships/hyperlink" Target="http://elib.shpl.ru/ru/nodes/9347-elektronnaya-biblioteka-gpib" TargetMode="External"/><Relationship Id="rId27" Type="http://schemas.openxmlformats.org/officeDocument/2006/relationships/hyperlink" Target="http://www.sci-lib.com/" TargetMode="External"/><Relationship Id="rId28" Type="http://schemas.openxmlformats.org/officeDocument/2006/relationships/hyperlink" Target="http://www.lib.pu.ru/" TargetMode="External"/><Relationship Id="rId29" Type="http://schemas.openxmlformats.org/officeDocument/2006/relationships/hyperlink" Target="http://www.Mst.msu.ru/ER/index.html" TargetMode="External"/><Relationship Id="rId30" Type="http://schemas.openxmlformats.org/officeDocument/2006/relationships/hyperlink" Target="http://raritety.rusarchives.ru/" TargetMode="External"/><Relationship Id="rId31" Type="http://schemas.openxmlformats.org/officeDocument/2006/relationships/hyperlink" Target="https://russiainphoto.ru/" TargetMode="External"/><Relationship Id="rId32" Type="http://schemas.openxmlformats.org/officeDocument/2006/relationships/hyperlink" Target="http://tvkultura.ru/brand/show/brand_id/20898" TargetMode="External"/><Relationship Id="rId33" Type="http://schemas.openxmlformats.org/officeDocument/2006/relationships/hyperlink" Target="http://elibrary.karelia.ru/" TargetMode="External"/><Relationship Id="rId34" Type="http://schemas.openxmlformats.org/officeDocument/2006/relationships/hyperlink" Target="https://moodle2.petrsu.ru/course/view.php?id=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