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математики и информационных технологий</w:t>
      </w:r>
    </w:p>
    <w:p>
      <w:pPr>
        <w:spacing w:before="0" w:after="0"/>
      </w:pPr>
      <w:pPr>
        <w:rPr>
          <w:sz w:val="24"/>
          <w:szCs w:val="24"/>
        </w:rPr>
      </w:pPr>
    </w:p>
    <w:p>
      <w:pPr>
        <w:jc w:val="center"/>
        <w:ind w:left="0" w:right="0" w:firstLine="0" w:hanging="0"/>
        <w:spacing w:before="0" w:after="0"/>
      </w:pPr>
      <w:r>
        <w:rPr>
          <w:sz w:val="28"/>
          <w:szCs w:val="28"/>
        </w:rPr>
        <w:t xml:space="preserve">Кафедра прикладной математики и кибернетики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АВТОМАТИЗАЦИЯ УПРАВЛЕНИЯ ПРЕДПРИЯТИЕМ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09.03.02 Информационные системы и технологии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«Разработка информационных систем и систем искусственного интеллекта»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926 (с изменениями от 27.02.2023 г. №208, от 19.07.2022 №662, от 08.02.2021 №83, от 26.11.2020 №1456) и учебным планом по направлению подготовки бакалавриата 09.03.02 Информационные системы и технологии  (профиль «Разработка информационных систем и систем искусственного интеллекта»).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Способность осуществлять выявление требований к информационным системам</w:t>
            </w:r>
            <w:br/>
            <w:br/>
            <w:r>
              <w:rPr>
                <w:b w:val="1"/>
                <w:bCs w:val="1"/>
              </w:rPr>
              <w:t xml:space="preserve">Комментарий:</w:t>
            </w:r>
            <w:br/>
            <w:r>
              <w:rPr/>
              <w:t xml:space="preserve">Данная дисциплина участвует в формировании  компетенции ПК-1 наряду с дисциплинами: Технология производства программного обеспечения (О), Проектирование информационных систем (О), Выполнение и защита выпускной квалификационной работы (И), Моделирование бизнес процессов (Н), Автоматизация управления предприятием (О), Учебная проектно-технологическая практика по ТППО (О), Производственная технологическая практика (И), Подготовка к сдаче и сдача государственного экзамена (И).</w:t>
            </w:r>
          </w:p>
        </w:tc>
        <w:tc>
          <w:tcPr>
            <w:tcW w:w="3100" w:type="dxa"/>
            <w:noWrap/>
          </w:tcPr>
          <w:p>
            <w:pPr/>
            <w:r>
              <w:rPr/>
              <w:t xml:space="preserve">ПК-1.1.  Знает инструменты и методы выявления требований; современные подходы и стандарты автоматизации организации (например, CRM, MRP, ERP, ITIL, ITSM); методы документирования требований.</w:t>
            </w:r>
          </w:p>
          <w:p/>
          <w:p>
            <w:pPr/>
            <w:r>
              <w:rPr/>
              <w:t xml:space="preserve">ПК-1.2.  Умеет проводить анкетирование; проводить интервьюирование; анализировать исходную документацию; разрабатывать документы по описанию требований.</w:t>
            </w:r>
          </w:p>
          <w:p/>
          <w:p>
            <w:pPr/>
            <w:r>
              <w:rPr/>
              <w:t xml:space="preserve">ПК-1.3.  Владеет навыками сбора данных о запросах и потребностях заказчика применительно к ИС; анкетирования представителей заказчика; интервьюирования представителей заказчика; документирования собранных данных в виде требований к информационным системам.</w:t>
            </w:r>
          </w:p>
        </w:tc>
      </w:tr>
      <w:tr>
        <w:trPr/>
        <w:tc>
          <w:tcPr>
            <w:tcW w:w="2500" w:type="dxa"/>
            <w:noWrap/>
          </w:tcPr>
          <w:p>
            <w:pPr>
              <w:jc w:val="numTab"/>
              <w:ind w:left="0" w:right="0" w:firstLine="0" w:hanging="0"/>
            </w:pPr>
            <w:r>
              <w:rPr/>
              <w:t xml:space="preserve">ПК-6
Основной</w:t>
            </w:r>
          </w:p>
        </w:tc>
        <w:tc>
          <w:tcPr>
            <w:tcW w:w="4000" w:type="dxa"/>
            <w:noWrap/>
          </w:tcPr>
          <w:p>
            <w:pPr>
              <w:jc w:val="numTab"/>
              <w:ind w:left="0" w:right="0" w:firstLine="0" w:hanging="0"/>
            </w:pPr>
            <w:r>
              <w:rPr/>
              <w:t xml:space="preserve">Способность осуществлять разработку модели бизнес-процессов заказчика</w:t>
            </w:r>
            <w:br/>
            <w:br/>
            <w:r>
              <w:rPr>
                <w:b w:val="1"/>
                <w:bCs w:val="1"/>
              </w:rPr>
              <w:t xml:space="preserve">Комментарий:</w:t>
            </w:r>
            <w:br/>
            <w:r>
              <w:rPr/>
              <w:t xml:space="preserve">Данная дисциплина участвует в формировании  компетенции ПК-6 наряду с дисциплинами: Архитектура предприятий (О), Выполнение и защита выпускной квалификационной работы (И), Моделирование бизнес процессов (Н), Управление ИТ-сервисами и контентом (О), Автоматизация управления предприятием (О), Эконометрика (О), Моделирование социально-экономической динамики (О), Учебная проектно-технологическая практика по ТППО (О), Производственная технологическая практика (И), Подготовка к сдаче и сдача государственного экзамена (И).</w:t>
            </w:r>
          </w:p>
        </w:tc>
        <w:tc>
          <w:tcPr>
            <w:tcW w:w="3100" w:type="dxa"/>
            <w:noWrap/>
          </w:tcPr>
          <w:p>
            <w:pPr/>
            <w:r>
              <w:rPr/>
              <w:t xml:space="preserve">ПК-6.1.  Знает методологию описания бизнес-процессов; инструменты и методы моделирования бизнес-процессов.</w:t>
            </w:r>
          </w:p>
          <w:p/>
          <w:p>
            <w:pPr/>
            <w:r>
              <w:rPr/>
              <w:t xml:space="preserve">ПК-6.2.  Умеет применять инструменты и методы моделирования бизнес-процессов.</w:t>
            </w:r>
          </w:p>
          <w:p/>
          <w:p>
            <w:pPr/>
            <w:r>
              <w:rPr/>
              <w:t xml:space="preserve">ПК-6.3.  Владеет навыками разработки моделей бизнес-процессов.</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Автоматизация управления предприятием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92, 9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92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Проведение обследования предприятия</w:t>
            </w:r>
          </w:p>
        </w:tc>
        <w:tc>
          <w:tcPr>
            <w:noWrap/>
          </w:tcPr>
          <w:p>
            <w:pPr>
              <w:jc w:val="left"/>
              <w:ind w:left="0" w:right="0" w:firstLine="0" w:hanging="0"/>
            </w:pPr>
            <w:r>
              <w:rPr/>
              <w:t xml:space="preserve">56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44</w:t>
            </w:r>
          </w:p>
        </w:tc>
        <w:tc>
          <w:tcPr>
            <w:noWrap/>
          </w:tcPr>
          <w:p>
            <w:pPr>
              <w:jc w:val="left"/>
              <w:ind w:left="0" w:right="0" w:firstLine="0" w:hanging="0"/>
            </w:pPr>
            <w:r>
              <w:rPr/>
              <w:t xml:space="preserve">Проект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Методы структурного анализа и проектирования</w:t>
            </w:r>
          </w:p>
        </w:tc>
        <w:tc>
          <w:tcPr>
            <w:noWrap/>
          </w:tcPr>
          <w:p>
            <w:pPr>
              <w:jc w:val="left"/>
              <w:ind w:left="0" w:right="0" w:firstLine="0" w:hanging="0"/>
            </w:pPr>
            <w:r>
              <w:rPr/>
              <w:t xml:space="preserve">46</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36</w:t>
            </w:r>
          </w:p>
        </w:tc>
        <w:tc>
          <w:tcPr>
            <w:noWrap/>
          </w:tcPr>
          <w:p>
            <w:pPr>
              <w:jc w:val="left"/>
              <w:ind w:left="0" w:right="0" w:firstLine="0" w:hanging="0"/>
            </w:pPr>
            <w:r>
              <w:rPr/>
              <w:t xml:space="preserve">Проект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Современные концепции управления предприятием</w:t>
            </w:r>
          </w:p>
        </w:tc>
        <w:tc>
          <w:tcPr>
            <w:noWrap/>
          </w:tcPr>
          <w:p>
            <w:pPr>
              <w:jc w:val="left"/>
              <w:ind w:left="0" w:right="0" w:firstLine="0" w:hanging="0"/>
            </w:pPr>
            <w:r>
              <w:rPr/>
              <w:t xml:space="preserve">6</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Проект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84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Введение в системный анализ. Проведение обследования предприятия. Анализ деятельности предприятия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Подходы к улучшению деятельности систем управления. </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Модели жизненного цикла системы. Этапы жизненного цикла. Структурные методы проектирования систем. Понятие нотации. Нотации DFD, SADT, ERD.</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Нотация BPNM и ARIS EPC. Объектно-ориентированные методы проектирования. Этап проектирования систем. Этапы проектирования. 8. Методы поддержки этапа проектирования. Понятие спецификации. Принципы проектирования качественных систем. Промышленные технологии проектирования ПО</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Концепция MRP управления предприятием. Концепция CRP/MRP. Closed loop MRP. Методология MRPII. Основные функции системы MRPII.</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 Методология ERP. Отличие ERP от MRPII. Методология MES. Другие современные концепции управления предприятием</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Поиск объекта обследования. Сбор первичных данных о предприятии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Исследование и анализ целей и стратегий предприятия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Моделирование бизнес-процессов</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Формирование итогового документа &amp;quot;Отчет по исследованию предприятия&amp;quot;</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Проектирование функциональной модели будущей информационной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Выполнить проектирование информационных потоков будущей информационной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Выполнить проектирование концептуальной базы данных будущей информационной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Формирование итогового документа 'Техническое задание на разработку информационной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92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Собрать исходные данные по объекту исследования</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Провести анкетирования сотрудников предприятия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Выполнить анализ результатов анкетирования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Провести интервью с ключевыми сотрудниками предприятия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Обработать результаты интервью</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Моделирование бизнес-процессов</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Формирование итогового документа &amp;quot;Отчет по исследованию предприятия&amp;quot;</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Собрать требования к будущей информационной системе</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Выполнить проектирование информационных потоков будущей информационной системы</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Выполнить проектирование концептуальной базы данных будущей информационной системы</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Выполнить проектирование требований к интерфейсам</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Разработка документа 'Техническое задание'</w:t>
            </w:r>
          </w:p>
        </w:tc>
        <w:tc>
          <w:tcPr>
            <w:noWrap/>
          </w:tcPr>
          <w:p>
            <w:pPr>
              <w:jc w:val="left"/>
              <w:ind w:left="0" w:right="0" w:firstLine="0" w:hanging="0"/>
            </w:pPr>
            <w:r>
              <w:rPr/>
              <w:t xml:space="preserve">12</w:t>
            </w:r>
          </w:p>
        </w:tc>
        <w:tc>
          <w:tcPr>
            <w:noWrap/>
          </w:tcPr>
          <w:p>
            <w:pPr>
              <w:jc w:val="left"/>
              <w:ind w:left="0" w:right="0" w:firstLine="0" w:hanging="0"/>
            </w:pPr>
            <w:r>
              <w:rPr/>
              <w:t xml:space="preserve">12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промежуточной аттестации (экзамену)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84</w:t>
            </w:r>
          </w:p>
        </w:tc>
        <w:tc>
          <w:tcPr>
            <w:noWrap/>
          </w:tcPr>
          <w:p>
            <w:pPr>
              <w:jc w:val="left"/>
              <w:ind w:left="0" w:right="0" w:firstLine="0" w:hanging="0"/>
            </w:pPr>
            <w:r>
              <w:rPr/>
              <w:t xml:space="preserve">40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изучении дисциплины «Автоматизация управления предприятием» используются следующие образовательные технологии:</w:t>
      </w:r>
    </w:p>
    <w:p>
      <w:pPr>
        <w:numPr>
          <w:ilvl w:val="0"/>
          <w:numId w:val="1"/>
        </w:numPr>
      </w:pPr>
      <w:r>
        <w:rPr/>
        <w:t xml:space="preserve">аудиторные занятия (лекционные и лабораторные занятия);</w:t>
      </w:r>
    </w:p>
    <w:p>
      <w:pPr>
        <w:numPr>
          <w:ilvl w:val="0"/>
          <w:numId w:val="1"/>
        </w:numPr>
      </w:pPr>
      <w:r>
        <w:rPr/>
        <w:t xml:space="preserve">внеаудиторные занятия (самостоятельная работа, индивидуальные консультации).</w:t>
      </w:r>
    </w:p>
    <w:p>
      <w:pPr/>
      <w:r>
        <w:rPr/>
        <w:t xml:space="preserve">Предусматривается использование в учебном процессе активных и интерактивных форм проведения занятий, а именно, лабораторных занятий в диалоговом режиме. Контроль выполнения заданий предусматривает предоставление результатов в электронном виде, в том числе с использованием "облачных" сервисов: GoogleDocs, сервисов он-лайн моделирования.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проект; проект.</w:t>
      </w:r>
    </w:p>
    <w:p>
      <w:pPr/>
      <w:r>
        <w:rPr/>
        <w:t xml:space="preserve">Оценочные средства для текущего контроля.</w:t>
      </w:r>
    </w:p>
    <w:p>
      <w:pPr/>
      <w:r>
        <w:rPr/>
        <w:t xml:space="preserve">Проект</w:t>
      </w:r>
    </w:p>
    <w:p>
      <w:pPr/>
      <w:r>
        <w:rPr/>
        <w:t xml:space="preserve">Для выполнения первой части курсового проекта необходимо выбрать объект обследования.</w:t>
      </w:r>
    </w:p>
    <w:p>
      <w:pPr/>
      <w:r>
        <w:rPr/>
        <w:t xml:space="preserve">Провести аудит существующего предприятия. Сформировать отчет по обследованию согласно предложенной структуре.</w:t>
      </w:r>
    </w:p>
    <w:p>
      <w:pPr>
        <w:numPr>
          <w:ilvl w:val="0"/>
          <w:numId w:val="2"/>
        </w:numPr>
      </w:pPr>
      <w:r>
        <w:rPr/>
        <w:t xml:space="preserve">Отчет по исследованию предприятия/организации</w:t>
      </w:r>
    </w:p>
    <w:p>
      <w:pPr>
        <w:numPr>
          <w:ilvl w:val="0"/>
          <w:numId w:val="2"/>
        </w:numPr>
      </w:pPr>
      <w:r>
        <w:rPr/>
        <w:t xml:space="preserve">Описание видов деятельности предприятия/организации</w:t>
      </w:r>
    </w:p>
    <w:p>
      <w:pPr>
        <w:numPr>
          <w:ilvl w:val="0"/>
          <w:numId w:val="2"/>
        </w:numPr>
      </w:pPr>
      <w:r>
        <w:rPr/>
        <w:t xml:space="preserve">Описание целей, стратегий организации</w:t>
      </w:r>
    </w:p>
    <w:p>
      <w:pPr>
        <w:numPr>
          <w:ilvl w:val="0"/>
          <w:numId w:val="2"/>
        </w:numPr>
      </w:pPr>
      <w:r>
        <w:rPr/>
        <w:t xml:space="preserve">Описание структуры управления, структуры организации.</w:t>
      </w:r>
    </w:p>
    <w:p>
      <w:pPr>
        <w:numPr>
          <w:ilvl w:val="0"/>
          <w:numId w:val="2"/>
        </w:numPr>
      </w:pPr>
      <w:r>
        <w:rPr/>
        <w:t xml:space="preserve">Описание бизнес-процессов</w:t>
      </w:r>
    </w:p>
    <w:p>
      <w:pPr>
        <w:numPr>
          <w:ilvl w:val="0"/>
          <w:numId w:val="2"/>
        </w:numPr>
      </w:pPr>
      <w:r>
        <w:rPr/>
        <w:t xml:space="preserve">Анализ узких мест организации бизнес-процессов</w:t>
      </w:r>
    </w:p>
    <w:p/>
    <w:p>
      <w:pPr/>
      <w:r>
        <w:rPr/>
        <w:t xml:space="preserve">Проект</w:t>
      </w:r>
    </w:p>
    <w:p>
      <w:pPr/>
      <w:r>
        <w:rPr/>
        <w:t xml:space="preserve">Для выполнения второй части курсового проекта необходимо выделить 2-3 бизнес-процесса из части 1. Желательно выделить основные бизнес-процессы.</w:t>
      </w:r>
    </w:p>
    <w:p>
      <w:pPr/>
      <w:r>
        <w:rPr/>
        <w:t xml:space="preserve">Необходимо сформулировать требования по автоматизации указанных бизнес-процессов.</w:t>
      </w:r>
    </w:p>
    <w:p>
      <w:pPr/>
      <w:r>
        <w:rPr/>
        <w:t xml:space="preserve">Требования должны быть представлены в итоговом документе. Структура и содержание документа должны соответствовать ГОСТ 34.602-89. В общем виде документ должен содержать следующие разделы:</w:t>
      </w:r>
    </w:p>
    <w:p>
      <w:pPr>
        <w:numPr>
          <w:ilvl w:val="0"/>
          <w:numId w:val="3"/>
        </w:numPr>
      </w:pPr>
      <w:r>
        <w:rPr/>
        <w:t xml:space="preserve">Общие сведения;</w:t>
      </w:r>
    </w:p>
    <w:p>
      <w:pPr>
        <w:numPr>
          <w:ilvl w:val="0"/>
          <w:numId w:val="3"/>
        </w:numPr>
      </w:pPr>
      <w:r>
        <w:rPr/>
        <w:t xml:space="preserve">Назначение и цели создания (развития) системы;</w:t>
      </w:r>
    </w:p>
    <w:p>
      <w:pPr>
        <w:numPr>
          <w:ilvl w:val="0"/>
          <w:numId w:val="3"/>
        </w:numPr>
      </w:pPr>
      <w:r>
        <w:rPr/>
        <w:t xml:space="preserve">Характеристика объектов автоматизации;</w:t>
      </w:r>
    </w:p>
    <w:p>
      <w:pPr>
        <w:numPr>
          <w:ilvl w:val="0"/>
          <w:numId w:val="3"/>
        </w:numPr>
      </w:pPr>
      <w:r>
        <w:rPr/>
        <w:t xml:space="preserve">Требования к системе;</w:t>
      </w:r>
    </w:p>
    <w:p>
      <w:pPr>
        <w:numPr>
          <w:ilvl w:val="0"/>
          <w:numId w:val="3"/>
        </w:numPr>
      </w:pPr>
      <w:r>
        <w:rPr/>
        <w:t xml:space="preserve">Состав и содержание работ по созданию системы;</w:t>
      </w:r>
    </w:p>
    <w:p>
      <w:pPr>
        <w:numPr>
          <w:ilvl w:val="0"/>
          <w:numId w:val="3"/>
        </w:numPr>
      </w:pPr>
      <w:r>
        <w:rPr/>
        <w:t xml:space="preserve">Порядок контроля и приемки системы;</w:t>
      </w:r>
    </w:p>
    <w:p>
      <w:pPr>
        <w:numPr>
          <w:ilvl w:val="0"/>
          <w:numId w:val="3"/>
        </w:numPr>
      </w:pPr>
      <w:r>
        <w:rPr/>
        <w:t xml:space="preserve">Требования к составу и содержанию работ по подготовке объекта автоматизации к вводу системы в действие;</w:t>
      </w:r>
    </w:p>
    <w:p>
      <w:pPr>
        <w:numPr>
          <w:ilvl w:val="0"/>
          <w:numId w:val="3"/>
        </w:numPr>
      </w:pPr>
      <w:r>
        <w:rPr/>
        <w:t xml:space="preserve">Требования к документированию.</w:t>
      </w:r>
    </w:p>
    <w:p>
      <w:pPr/>
      <w:r>
        <w:rPr/>
        <w:t xml:space="preserve">При проектировании требований к системе должны быть построены следующие виды моделей:</w:t>
      </w:r>
    </w:p>
    <w:p>
      <w:pPr>
        <w:numPr>
          <w:ilvl w:val="0"/>
          <w:numId w:val="4"/>
        </w:numPr>
      </w:pPr>
      <w:r>
        <w:rPr/>
        <w:t xml:space="preserve">функциональная модель информационной системы: дерево функций, SADT, ARIS EPC, UML, Flow Chart;</w:t>
      </w:r>
    </w:p>
    <w:p>
      <w:pPr>
        <w:numPr>
          <w:ilvl w:val="0"/>
          <w:numId w:val="4"/>
        </w:numPr>
      </w:pPr>
      <w:r>
        <w:rPr/>
        <w:t xml:space="preserve">модель информационных потоков: DFD;</w:t>
      </w:r>
    </w:p>
    <w:p>
      <w:pPr>
        <w:numPr>
          <w:ilvl w:val="0"/>
          <w:numId w:val="4"/>
        </w:numPr>
      </w:pPr>
      <w:r>
        <w:rPr/>
        <w:t xml:space="preserve">модели «сущность-связь»;</w:t>
      </w:r>
    </w:p>
    <w:p>
      <w:pPr>
        <w:numPr>
          <w:ilvl w:val="0"/>
          <w:numId w:val="4"/>
        </w:numPr>
      </w:pPr>
      <w:r>
        <w:rPr/>
        <w:t xml:space="preserve">модели пользовательских интерфейсов;</w:t>
      </w:r>
    </w:p>
    <w:p>
      <w:pPr>
        <w:numPr>
          <w:ilvl w:val="0"/>
          <w:numId w:val="4"/>
        </w:numPr>
      </w:pPr>
      <w:r>
        <w:rPr/>
        <w:t xml:space="preserve">спецификации функций. Моделирование бизнес-процессов должно быть выполнено с использованием CASE-инструментов.</w:t>
      </w:r>
    </w:p>
    <w:p>
      <w:pPr/>
      <w:r>
        <w:rPr/>
        <w:t xml:space="preserve">Итоговый отчет по второй части проекта оформляется документом «Техническое задание на проектирование информационной системы».</w:t>
      </w:r>
    </w:p>
    <w:p>
      <w:pPr/>
    </w:p>
    <w:p>
      <w:pPr/>
      <w:r>
        <w:rPr/>
        <w:t xml:space="preserve">Критерий оценивания.</w:t>
      </w:r>
    </w:p>
    <w:p>
      <w:pPr/>
      <w:r>
        <w:rPr/>
        <w:t xml:space="preserve">Курсовой проект считается выполненным, если представленный результат удовлетворяет следующим требованиям:</w:t>
      </w:r>
    </w:p>
    <w:p>
      <w:pPr>
        <w:numPr>
          <w:ilvl w:val="0"/>
          <w:numId w:val="5"/>
        </w:numPr>
      </w:pPr>
      <w:r>
        <w:rPr/>
        <w:t xml:space="preserve">Отчет по проведению исследования содержит все требуемые разделы.</w:t>
      </w:r>
    </w:p>
    <w:p>
      <w:pPr>
        <w:numPr>
          <w:ilvl w:val="0"/>
          <w:numId w:val="5"/>
        </w:numPr>
      </w:pPr>
      <w:r>
        <w:rPr/>
        <w:t xml:space="preserve">Представлена организационная структура предприятия, дано ее описание.</w:t>
      </w:r>
    </w:p>
    <w:p>
      <w:pPr>
        <w:numPr>
          <w:ilvl w:val="0"/>
          <w:numId w:val="5"/>
        </w:numPr>
      </w:pPr>
      <w:r>
        <w:rPr/>
        <w:t xml:space="preserve">Представлены модели бизнес-процессов. Выделено минимум 5 бизнес-процессов и дано их описание</w:t>
      </w:r>
    </w:p>
    <w:p>
      <w:pPr>
        <w:numPr>
          <w:ilvl w:val="0"/>
          <w:numId w:val="5"/>
        </w:numPr>
      </w:pPr>
      <w:r>
        <w:rPr/>
        <w:t xml:space="preserve">Представлены диаграммы бизнес-процессов в известных нотациях. Моделирование процессов выполнено в точности по требованиям выбранных нотаций.</w:t>
      </w:r>
    </w:p>
    <w:p>
      <w:pPr>
        <w:numPr>
          <w:ilvl w:val="0"/>
          <w:numId w:val="5"/>
        </w:numPr>
      </w:pPr>
      <w:r>
        <w:rPr/>
        <w:t xml:space="preserve">Документ требований к информационным системам содержит все требуемые разделы.</w:t>
      </w:r>
    </w:p>
    <w:p>
      <w:pPr>
        <w:numPr>
          <w:ilvl w:val="0"/>
          <w:numId w:val="5"/>
        </w:numPr>
      </w:pPr>
      <w:r>
        <w:rPr/>
        <w:t xml:space="preserve">Представлена функциональная модель информационной системы.</w:t>
      </w:r>
    </w:p>
    <w:p>
      <w:pPr>
        <w:numPr>
          <w:ilvl w:val="0"/>
          <w:numId w:val="5"/>
        </w:numPr>
      </w:pPr>
      <w:r>
        <w:rPr/>
        <w:t xml:space="preserve">Выполнено моделирование функциональной модели с использованием известных нотаций. Построение функциональной выполнено в точности по требованиям выбранных нотаций.</w:t>
      </w:r>
    </w:p>
    <w:p>
      <w:pPr>
        <w:numPr>
          <w:ilvl w:val="0"/>
          <w:numId w:val="5"/>
        </w:numPr>
      </w:pPr>
      <w:r>
        <w:rPr/>
        <w:t xml:space="preserve">Выделено минимум 10 ключевых функций информационной системы.</w:t>
      </w:r>
    </w:p>
    <w:p>
      <w:pPr>
        <w:numPr>
          <w:ilvl w:val="0"/>
          <w:numId w:val="5"/>
        </w:numPr>
      </w:pPr>
      <w:r>
        <w:rPr/>
        <w:t xml:space="preserve">Представлена модель информационных потоков. Выделено минимум 5 информационных потоков.</w:t>
      </w:r>
    </w:p>
    <w:p>
      <w:pPr>
        <w:numPr>
          <w:ilvl w:val="0"/>
          <w:numId w:val="5"/>
        </w:numPr>
      </w:pPr>
      <w:r>
        <w:rPr/>
        <w:t xml:space="preserve">Выполнено моделирование объектов «сущность-связь».</w:t>
      </w:r>
    </w:p>
    <w:p>
      <w:pPr/>
      <w:r>
        <w:rPr/>
        <w:t xml:space="preserve">Описаны спецификации функций построенной функциональной модели.</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Требования по выполнению курсового проекта.</w:t>
      </w:r>
    </w:p>
    <w:p>
      <w:pPr>
        <w:numPr>
          <w:ilvl w:val="0"/>
          <w:numId w:val="6"/>
        </w:numPr>
      </w:pPr>
      <w:r>
        <w:rPr/>
        <w:t xml:space="preserve">Для написания итоговых отчетов рекомендуется использовать текстовые редакторы MS Word, OpenOffice, GoogleDocs.</w:t>
      </w:r>
    </w:p>
    <w:p>
      <w:pPr>
        <w:numPr>
          <w:ilvl w:val="0"/>
          <w:numId w:val="6"/>
        </w:numPr>
      </w:pPr>
      <w:r>
        <w:rPr/>
        <w:t xml:space="preserve">Для разработки технического задания рекомендуется использовать пакет LaTEX для разработки технической документации.</w:t>
      </w:r>
    </w:p>
    <w:p>
      <w:pPr>
        <w:numPr>
          <w:ilvl w:val="0"/>
          <w:numId w:val="6"/>
        </w:numPr>
      </w:pPr>
      <w:r>
        <w:rPr/>
        <w:t xml:space="preserve">Разделы отчетов следует заполнять самостоятельно. Запрещается использовать готовые материалы, в том числе скачанные из Интернета.</w:t>
      </w:r>
    </w:p>
    <w:p>
      <w:pPr>
        <w:numPr>
          <w:ilvl w:val="0"/>
          <w:numId w:val="6"/>
        </w:numPr>
      </w:pPr>
      <w:r>
        <w:rPr/>
        <w:t xml:space="preserve">Текст должен быть ясным. </w:t>
      </w:r>
    </w:p>
    <w:p>
      <w:pPr>
        <w:numPr>
          <w:ilvl w:val="0"/>
          <w:numId w:val="6"/>
        </w:numPr>
      </w:pPr>
      <w:r>
        <w:rPr/>
        <w:t xml:space="preserve">Обязательно использование CASE-инструментов для разработки диаграмм.</w:t>
      </w:r>
    </w:p>
    <w:p>
      <w:pPr>
        <w:numPr>
          <w:ilvl w:val="0"/>
          <w:numId w:val="6"/>
        </w:numPr>
      </w:pPr>
      <w:r>
        <w:rPr/>
        <w:t xml:space="preserve">Отчет должен обязательно содержать диаграммы, разработанные в одной из выбранных нотаций.</w:t>
      </w:r>
    </w:p>
    <w:p>
      <w:pPr>
        <w:numPr>
          <w:ilvl w:val="0"/>
          <w:numId w:val="6"/>
        </w:numPr>
      </w:pPr>
      <w:r>
        <w:rPr/>
        <w:t xml:space="preserve">Запрещается использование своих неформализованных нотаций моделирования бизнес-процессов и информационных систем.</w:t>
      </w:r>
    </w:p>
    <w:p>
      <w:pPr>
        <w:numPr>
          <w:ilvl w:val="0"/>
          <w:numId w:val="6"/>
        </w:numPr>
      </w:pPr>
      <w:r>
        <w:rPr/>
        <w:t xml:space="preserve">Документ "Техническое задание" должен быть разработан согласно ГОСТ 34-602.2020.</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рамках практических занятий по курсу обучающиеся разрабатывают курсовой проект согласно плану использования оценочных средств. Курсовой проект состоит из двух частей: проведение обследование предприятия, разработка требований к информационным системам. Текущий контроль успеваемости осуществляется сдачей промежуточных глав отчетов по обеим частям курсового проекта. Работа над второй частью проекта не может быть начата до принятия работ по первой части отчета. Курсовой проект должен быть выполнен и принят до проведения экзамена.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Дисциплина полностью обеспечена учебной литературой, представленными в печатном или электронном виде. Для осуществления образовательной деятельности по дисциплине рекомендуется следующая основная и дополнительная литература.</w:t>
      </w:r>
    </w:p>
    <w:p>
      <w:pPr>
        <w:numPr>
          <w:ilvl w:val="0"/>
          <w:numId w:val="7"/>
        </w:numPr>
      </w:pPr>
      <w:r>
        <w:rPr/>
        <w:t xml:space="preserve">Консалтинг: от бизнес-стратегии к корпоративной информационно-управляющей системе: Учебник для вузов. - 2-е изд., дополн. / Г.Н. Калянов - Москва : Горячая линия - Телеком, 2016. [Электронный ресурс]. - http://www.studentlibrary.ru/book/ISBN9785991201742.html</w:t>
      </w:r>
    </w:p>
    <w:p>
      <w:pPr>
        <w:numPr>
          <w:ilvl w:val="0"/>
          <w:numId w:val="7"/>
        </w:numPr>
      </w:pPr>
      <w:r>
        <w:rPr/>
        <w:t xml:space="preserve">Методологии и технологии системного проектирования информационных систем / Платова Э.Р. - Москва : ФЛИНТА, 2016. - [Электронный ресурс]. -http://www.studentlibrary.ru/book/ISBN9785893499780.html</w:t>
      </w:r>
    </w:p>
    <w:p>
      <w:pPr>
        <w:numPr>
          <w:ilvl w:val="0"/>
          <w:numId w:val="7"/>
        </w:numPr>
      </w:pPr>
      <w:r>
        <w:rPr/>
        <w:t xml:space="preserve">Калянов Г.Н. CASE-технологии и консалтинг в автоматизации бизнес-процессов. -  Москва : Горячая линия – Телеком, 2000. — 320с.</w:t>
      </w:r>
    </w:p>
    <w:p>
      <w:pPr>
        <w:numPr>
          <w:ilvl w:val="0"/>
          <w:numId w:val="7"/>
        </w:numPr>
      </w:pPr>
      <w:r>
        <w:rPr/>
        <w:t xml:space="preserve">Буч Г. Объектно-ориентированное проектирование с примерами применения. -  Москва : Конкорд, 1992. — 519 с.</w:t>
      </w:r>
    </w:p>
    <w:p>
      <w:pPr>
        <w:numPr>
          <w:ilvl w:val="0"/>
          <w:numId w:val="7"/>
        </w:numPr>
      </w:pPr>
      <w:r>
        <w:rPr/>
        <w:t xml:space="preserve">Гаврилов Д. А. Управление производством на базе стандарта MRP II 2-е изд. — Санкт-Петербург : Питер, 2005 — 416с.</w:t>
      </w:r>
    </w:p>
    <w:p>
      <w:pPr>
        <w:numPr>
          <w:ilvl w:val="0"/>
          <w:numId w:val="7"/>
        </w:numPr>
      </w:pPr>
      <w:r>
        <w:rPr/>
        <w:t xml:space="preserve">Мацяшек, Л. А. Анализ требований и пректирование систем. Разработка информационных систем с использованием UML / Лешек А. Мацяшек ; Пер. с англ. и ред. В.М. Неумоина. - Москва ; Санкт-Петербург ; Киев : Вильямс, 2002. - 428 с.</w:t>
      </w:r>
    </w:p>
    <w:p>
      <w:pPr>
        <w:jc w:val="both"/>
        <w:ind w:left="0" w:right="0" w:firstLine="570" w:hanging="0"/>
        <w:spacing w:before="240" w:after="240"/>
      </w:pPr>
      <w:r>
        <w:rPr>
          <w:b w:val="1"/>
          <w:bCs w:val="1"/>
        </w:rPr>
        <w:t xml:space="preserve">8.2. Дополнительная литература:</w:t>
      </w:r>
    </w:p>
    <w:p>
      <w:pPr>
        <w:numPr>
          <w:ilvl w:val="0"/>
          <w:numId w:val="8"/>
        </w:numPr>
      </w:pPr>
      <w:r>
        <w:rPr/>
        <w:t xml:space="preserve">Технология разработки программного обеспечения: учебное пособие / Зубкова Т.М. - Оренбург: ОГУ, 2017. - [Электронный ресурс]. - http://www.studentlibrary.ru/book/ISBN9785741017852.html</w:t>
      </w:r>
    </w:p>
    <w:p>
      <w:pPr>
        <w:numPr>
          <w:ilvl w:val="0"/>
          <w:numId w:val="8"/>
        </w:numPr>
      </w:pPr>
      <w:r>
        <w:rPr/>
        <w:t xml:space="preserve">Управление процессами. Часть 1. Подготовка бизнес-процессов к моделированию. Инструменты моделирования: учеб. пособие / Мамонова В. Г. - Новосибирск : Изд-во НГТУ, 2014. - [Электронный ресурс]. - http://www.studentlibrary.ru/book/ISBN9785778224391.html</w:t>
      </w:r>
    </w:p>
    <w:p>
      <w:pPr>
        <w:numPr>
          <w:ilvl w:val="0"/>
          <w:numId w:val="8"/>
        </w:numPr>
      </w:pPr>
      <w:r>
        <w:rPr/>
        <w:t xml:space="preserve">Михеев, А. Г. Системы управления бизнес-процессами и административными регламентами на примере свободной программы RunaWFE  / А.Г. Михеев - Москва : ДМК Пресс, 2016. [Электронный ресурс]. - http://www.studentlibrary.ru/book/ISBN9785970601891.html</w:t>
      </w:r>
    </w:p>
    <w:p>
      <w:pPr>
        <w:numPr>
          <w:ilvl w:val="0"/>
          <w:numId w:val="9"/>
        </w:numPr>
      </w:pPr>
      <w:r>
        <w:rPr/>
        <w:t xml:space="preserve">Анфилатов, В. С. Системный анализ в управлении : Учеб. пособие для студентов вузов, обучающихся по спец. "Прикладная информатика" (по областям) и другим компьютерным спец. / В.С. Анфилатов, А.А. Емельянов, А.А. Кукушкин. - Москва : Финансы и статистика, 2002. - 367 с.</w:t>
      </w:r>
    </w:p>
    <w:p>
      <w:pPr>
        <w:numPr>
          <w:ilvl w:val="0"/>
          <w:numId w:val="9"/>
        </w:numPr>
      </w:pPr>
      <w:r>
        <w:rPr/>
        <w:t xml:space="preserve">Баронов, В. В. Автоматизация управления предприятием / [В. В. Баронов и др.] - Москва : ИНФРА-М, 2000. — 239 с.</w:t>
      </w:r>
    </w:p>
    <w:p>
      <w:pPr>
        <w:numPr>
          <w:ilvl w:val="0"/>
          <w:numId w:val="9"/>
        </w:numPr>
      </w:pPr>
      <w:r>
        <w:rPr/>
        <w:t xml:space="preserve">Вендров, А. М. Проектирование программного обеспечения экономических информационных систем : учеб. для студентов эконом. вузов, обучающимся. по специальностям "Прикладная информатика (по областям)" и "Прикладная математика и информатика" / А. М. Вендров. - 2-е изд., перераб. и доп. - Москва : Финансы и статистика, 2006.</w:t>
      </w:r>
    </w:p>
    <w:p>
      <w:pPr>
        <w:numPr>
          <w:ilvl w:val="0"/>
          <w:numId w:val="9"/>
        </w:numPr>
      </w:pPr>
      <w:r>
        <w:rPr/>
        <w:t xml:space="preserve">Буч Г. Объектно-ориентированный анализ и проектирование с примерами приложений. 3-е издание, - Москва : ООО "И. Д. Вильямс", 2008. - 720 с.: ил.</w:t>
      </w:r>
    </w:p>
    <w:p>
      <w:pPr>
        <w:numPr>
          <w:ilvl w:val="0"/>
          <w:numId w:val="9"/>
        </w:numPr>
      </w:pPr>
      <w:r>
        <w:rPr/>
        <w:t xml:space="preserve">Марка Д., МакГоуэн К. Методология структурного анализа и проектирования (SADT) / Пер. с англ. – Москва : МетаТехнология, 1993. – 240 с</w:t>
      </w:r>
    </w:p>
    <w:p>
      <w:pPr>
        <w:numPr>
          <w:ilvl w:val="0"/>
          <w:numId w:val="9"/>
        </w:numPr>
      </w:pPr>
      <w:r>
        <w:rPr/>
        <w:t xml:space="preserve">Фаулер M. UML. Основы, 3 е издание. – Пер. с англ. – Санкт-Петербург : Символ Плюс, 2004. – 192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 Электронная библиотечная система «Университетская библиотека онлайн» </w:t>
      </w:r>
      <w:hyperlink r:id="rId7" w:history="1">
        <w:r>
          <w:rPr/>
          <w:t xml:space="preserve">http://biblioclub.ru/</w:t>
        </w:r>
      </w:hyperlink>
    </w:p>
    <w:p>
      <w:pPr/>
      <w:r>
        <w:rPr/>
        <w:t xml:space="preserve">- Электронная библиотечная система «Консультант студента. Студенческая электронная библиотека»  </w:t>
      </w:r>
      <w:hyperlink r:id="rId8" w:history="1">
        <w:r>
          <w:rPr/>
          <w:t xml:space="preserve">http://www.studentlibrary.ru</w:t>
        </w:r>
      </w:hyperlink>
    </w:p>
    <w:p>
      <w:pPr/>
      <w:r>
        <w:rPr/>
        <w:t xml:space="preserve">- Он-лайн сервис для разработки текстов в среде Latex Overleaf (</w:t>
      </w:r>
      <w:hyperlink r:id="rId9" w:history="1">
        <w:r>
          <w:rPr/>
          <w:t xml:space="preserve">www.overleaf.com</w:t>
        </w:r>
      </w:hyperlink>
      <w:r>
        <w:rPr/>
        <w:t xml:space="preserve">).</w:t>
      </w:r>
    </w:p>
    <w:p>
      <w:pPr/>
      <w:r>
        <w:rPr/>
        <w:t xml:space="preserve">- Он-лайн сервисы для моделирования бизнес-процессов: www.gliffy.com, www.modelworld.nl, www.conceptdraw.com, www.draw.io, http://www.js-graph.com, www.smartdraw.com, www.beepmn.com, bpmn.io, www.genmymodel.com.</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Дистанционный курс в среде moodle2 https://moodle2.petrsu.ru/course/view.php?id=2332</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0"/>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0"/>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766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503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ADD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CD5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E11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D94E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0090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F396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C06C9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150B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 TargetMode="External"/><Relationship Id="rId8" Type="http://schemas.openxmlformats.org/officeDocument/2006/relationships/hyperlink" Target="http://www.studentlibrary.ru/" TargetMode="External"/><Relationship Id="rId9" Type="http://schemas.openxmlformats.org/officeDocument/2006/relationships/hyperlink" Target="http://www.overlea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2026-04-21T04:01:26+03:00</dcterms:created>
  <dcterms:modified xsi:type="dcterms:W3CDTF">2026-04-21T04:01:26+03:00</dcterms:modified>
</cp:coreProperties>
</file>

<file path=docProps/custom.xml><?xml version="1.0" encoding="utf-8"?>
<Properties xmlns="http://schemas.openxmlformats.org/officeDocument/2006/custom-properties" xmlns:vt="http://schemas.openxmlformats.org/officeDocument/2006/docPropsVTypes"/>
</file>