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(Биология и Химия)»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(Биология и Химия)»).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Физиология человека и животных (НО), Подготовка к сдаче и сдача государственного экзамена (И), Безопасность жизнедеятельности (О), Основы медицинских знаний и здорового образа жизни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Выполнение и защита выпускной квалификационной работы (И), Подготовка к сдаче и сдача государственного экзамена (И), Безопасность жизнедеятельности (Н), Экономическая культура и антикоррупционное поведение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Антикоррупционная деятельность.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Вооруженные силы Российской Федерации, их состав и задачи.Радиационная, химическая и биологическая защита. Россия в современном мире. Основные направления социально- экономического, политического и военно-технического развития страны.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Коррупция как социально-правовое явление Причины и формы проявления коррупции. Последствия коррупции. Противодействие коррупции.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Новые тенденции и особенности развития современных международных отношений. 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основных направлений социально-экономического, политического и военно-технического развития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Дневальный, дежурный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отравляющих веществ (ОВ), их назначения, классификации и воздействия на организм человека.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 Темы: Роль РСЧС в защите населения от негативных факторов природной и техногенной среды. Обеспечение комфортных условий для жизни и деятельности человека. Психологическая устойчивость в ЧС. Терроризм как международная проблема современности. Формирование антикоррупционного сознания как основы антикоррупционной политики.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Темы: Аварии на железнодорожном транспорте в России и в мире. Анализ причин и хода событий. Аварии на водном транспорте в России и в мире. Анализ причин и хода событий. Первая помощь при отравлениях. Первая помощь при холодовых травмах. Первая помощь при поражении электрическим током. Правила поведения укрываемых в убежище гражданской обороны. Роль ГО в обеспечении безопасности населения в условиях вооруженного конфликта. Понятие экстремистской деятельности в соответствие с ФЗ “О противодействии экстремистской деятельности; от 25.07.2002 N 114-ФЗ. Организация борьбы с терроризмом и экстремизмом на современном этапе Основные направления государственной политики в сфере противодействия коррупции.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 Темы: Место и роль России в многополярном мире.  Воинская вежливость и воинская дисциплина военнослужащих. Правовая основа воинской обязанности 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Темы: Состав и функции воздушно-космических сил РФ. Состав и функции сухопутных войск РФ. Химическое оружие кожно-нарывного действия. Химическое оружие нервно-паралитического действия. Оценка радиационного, химического, барического, механического, термического поражения с помощью пробит-функции и функции Гаусса. Отрицательные абиотические условия Европейского Севера. Способы защиты организма от отрицательных факторов среды. Функции РСЧС в условиях аварий с выбросом РВ. Функции РСЧС в условиях аварий с выбросом БОВ. Правила поведения в условиях аварии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Информационные коммуникативные технологии (презентации, интерактивная 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Самостоятельное изучение материала при помощи подготовки конспекта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Лекции, консультации, написание рефератов, творческих работ, исследовательских работ.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Образовательные технологии: разбор конкретных ситуаций, проблемное обучение (построение логических карт).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Аварии на водном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Первая помощь при отравлениях.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Первая помощь при холодовых травмах.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Первая помощь при поражении электрическим током.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Правила поведения укрываемых в убежище гражданской обороны.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Роль ГО в обеспечении безопасности населения в условиях вооруженного конфликта.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Организация борьбы с терроризмом и экстремизмом на современном этапе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 Состав и функции воздушно-космических сил РФ.</w:t>
      </w:r>
    </w:p>
    <w:p>
      <w:pPr>
        <w:numPr>
          <w:ilvl w:val="0"/>
          <w:numId w:val="2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2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2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2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2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2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2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2"/>
        </w:numPr>
      </w:pPr>
      <w:r>
        <w:rPr/>
        <w:t xml:space="preserve">Правила поведения в условиях аварии с выбросом АХОВ.</w:t>
      </w:r>
    </w:p>
    <w:p>
      <w:pPr/>
      <w:r>
        <w:rPr>
          <w:b w:val="0"/>
          <w:bCs w:val="0"/>
        </w:rPr>
        <w:t xml:space="preserve">Критерии оценивания конспекта: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 Соблюдение логической последовательности изложения учебного материала;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 Обязательное наличие в конспекте определений профессиональных терминов;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 Грамотность изложения учебного материала;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 Четкость и краткость изложения учебного материала;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 Использование в конспекте схем, рисунков, таблиц, графиков;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 Эстетическое оформление конспекта: аккуратность, четкий почерк, отсутствие исправлений;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 Конспект сдан в срок, установленный преподавателем.</w:t>
      </w:r>
    </w:p>
    <w:p/>
    <w:p>
      <w:pPr/>
      <w:r>
        <w:rPr/>
        <w:t xml:space="preserve">РефератРеферат 1. Роль РСЧС в защите населения от негативных факторов природной и техногенной среды.2. Обеспечение комфортных условий для жизни и деятельности человека.3. Психологическая устойчивость в ЧС.4. Терроризм как международная проблема современности.5. Место и роль России в многополярном мире.6. Воинская дисциплина и взаимоотношения военнослужащих.7. Правовая основа воинской обязанности и военной службы. Требования к реферату:Текстовый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нумерацию.Реферат должен содержать: титульный лист\,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 Критерии оценивания реферата:«отлично» – работа выполнена в соответствии со всеми требованиями, предъявляемыми к ней. Четко сформулирована проблема с обоснованием ее актуальности. Приведен развернутый критический анализ сведений из большого объема источников, на основании чего выдвинута собственная гипотеза и поставлены задачи для её проверки. Выводы по работе имеют практическую значимость. Работа в положенном объеме и оформлена в полном соответствии со стандартом. Доклад выполнен уверенно в сжатой форме, полностью отражает содержание работы. Ответы на вопросы четкие и обнаруживают глубокое знание материала;«хорошо» – содержание реферата полностью соответствует предъявляемым требованиям и его плану. Могут быть допущены один значительный или несколько незначительных недочетов в самом реферате, невелик объем использованных источников, при выступлении докладчик недостаточно четко акцентирует главные мысли, ответы на вопросы недостаточно четкие, есть незначительные нарушения в оформлении и др.;«удовлетворительно» – содержание реферата не полностью соответствует предъявляемым требованиям, допущены значительные недочеты, недостаточен объем использованных источников, выводы по работе не в полной мере отражают её суть, доклад не полностью отражает содержание работы, ответы на вопросы комиссии неуверенные, обнаруживают лишь поверхностное понимание материала;«неудовлетворительно» – содержание реферата не соответствует предъявляемым требованиям, студент не способен ответить на вопросы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Классификация ЧС.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при отравлениях.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пострадавшему при переломе конечности.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Правовые борьбы с терроризмом и экстремизмом.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Обязанности граждан по воинскому учету.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Внутренний порядок и суточный наряд.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Вооруженные силы Российской Федерации, их состав и задачи.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Права и общие обязанности военнослужащих.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Воинские звания.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Цель, задачи и мероприятия РХБ защиты.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Технические средства и приборы радиационной, химической и биологической защиты.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0"/>
          <w:bCs w:val="0"/>
        </w:rPr>
        <w:t xml:space="preserve">Основными видами учебных занятий при изучении образовательного модуля являются практические, лекции, а также самостоятельная работа.</w:t>
      </w:r>
    </w:p>
    <w:p>
      <w:pPr/>
      <w:r>
        <w:rPr>
          <w:b w:val="0"/>
          <w:bCs w:val="0"/>
        </w:rPr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>
          <w:b w:val="0"/>
          <w:bCs w:val="0"/>
        </w:rPr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 </w:t>
      </w:r>
    </w:p>
    <w:p>
      <w:pPr/>
      <w:r>
        <w:rPr>
          <w:b w:val="0"/>
          <w:bCs w:val="0"/>
        </w:rPr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0"/>
          <w:bCs w:val="0"/>
        </w:rPr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базы.</w:t>
      </w:r>
    </w:p>
    <w:p>
      <w:pPr/>
      <w:r>
        <w:rPr>
          <w:b w:val="0"/>
          <w:bCs w:val="0"/>
        </w:rPr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>
          <w:b w:val="0"/>
          <w:bCs w:val="0"/>
        </w:rPr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>
          <w:b w:val="0"/>
          <w:bCs w:val="0"/>
        </w:rPr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Военная доктрина Российской Федерации.</w:t>
      </w:r>
      <w:hyperlink r:id="rId7" w:history="1">
        <w:r>
          <w:rPr/>
          <w:t xml:space="preserve">https://www.consultant.ru/document/cons_doc_LAW_172989/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Общевоенная подготовка: учебник / В.Ю. Микрюков. - Москва: КНОРУС, 2020. </w:t>
      </w:r>
      <w:hyperlink r:id="rId8" w:history="1">
        <w:r>
          <w:rPr/>
          <w:t xml:space="preserve">https://psv4.userapi.com/s/v1/d/Z02ekWSaiKeYLeeaHqJIUUjcEj1VK8kGbwZpV209-GIj46oNZlEWVy6vIQ6jgqNPGQXDmizn1sP2kID7WP5mSURGjnqNBDc0SWzfHj3NSZa6ov9C70Hj1g/Osnovy_voennnoy_sluzhby.pdf</w:t>
        </w:r>
      </w:hyperlink>
    </w:p>
    <w:p>
      <w:pPr>
        <w:numPr>
          <w:ilvl w:val="0"/>
          <w:numId w:val="5"/>
        </w:numPr>
      </w:pPr>
      <w:r>
        <w:rPr/>
        <w:t xml:space="preserve">Сборник общевоинских уставов Вооруженных Сил Российской Федерации.</w:t>
      </w:r>
      <w:hyperlink r:id="rId9" w:history="1">
        <w:r>
          <w:rPr/>
          <w:t xml:space="preserve">https://vuts-miit.ru/library/Общевоинские_Уставы_ВС_РФ.pdf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5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  <w:hyperlink r:id="rId10" w:history="1">
        <w:r>
          <w:rPr/>
          <w:t xml:space="preserve">https://www.consultant.ru/document/cons_doc_LAW_24400/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  <w:hyperlink r:id="rId11" w:history="1">
        <w:r>
          <w:rPr/>
          <w:t xml:space="preserve">https://www.consultant.ru/document/cons_doc_LAW_18853/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  <w:hyperlink r:id="rId12" w:history="1">
        <w:r>
          <w:rPr/>
          <w:t xml:space="preserve">https://www.consultant.ru/document/cons_doc_LAW_18260/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Безопасность  жизнедеятельности :  Учебное  пособие /  Под  редакцией Н.Н. Гребневой. Тюмень : Изд-во ТюмГУ, 2012. 320 с.</w:t>
      </w:r>
      <w:hyperlink r:id="rId13" w:history="1">
        <w:r>
          <w:rPr/>
          <w:t xml:space="preserve">https://api.libraryiksu.kg/elibrary/books/Grebneva%20Bezopasnost%20jiznedeytelnosti%200084.pdf</w:t>
        </w:r>
      </w:hyperlink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  Издательство  Лань, М.: ООО Издательство Омега – Л, 2005, - 448 с. (Учебник для вузов.Спец.литература).</w:t>
      </w:r>
      <w:hyperlink r:id="rId14" w:history="1">
        <w:r>
          <w:rPr/>
          <w:t xml:space="preserve">http://www.maneb.org/pdf/g/0.pdf</w:t>
        </w:r>
      </w:hyperlink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Трунова И.Г., Елькин А.Б. Основы  ноксологии:  учеб.пособие    по  курсу  «Ноксология»  для студентов всех форм обучения / И.Г. Трунова, А.Б. Елькин; НГТУ им. Р.Е. Алексеева. – Нижний Новгород, 2015. -  138 с.</w:t>
      </w:r>
      <w:hyperlink r:id="rId15" w:history="1">
        <w:r>
          <w:rPr/>
          <w:t xml:space="preserve">https://www.nntu.ru/frontend/web/ngtu/files/org_structura/instit_fakul_kaf_shkoly/ifhtim/kaf_pbeih/ush-metod-rabota/posob/btpp/up10.pdf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0"/>
          <w:bCs w:val="0"/>
        </w:rPr>
        <w:t xml:space="preserve">Программное обеспечение: </w:t>
      </w:r>
    </w:p>
    <w:p>
      <w:pPr>
        <w:numPr>
          <w:ilvl w:val="0"/>
          <w:numId w:val="7"/>
        </w:numPr>
      </w:pPr>
      <w:r>
        <w:rPr>
          <w:b w:val="0"/>
          <w:bCs w:val="0"/>
        </w:rPr>
        <w:t xml:space="preserve">ОС Windows 7, Windows 10, WindowsXP.</w:t>
      </w:r>
    </w:p>
    <w:p>
      <w:pPr>
        <w:numPr>
          <w:ilvl w:val="0"/>
          <w:numId w:val="7"/>
        </w:numPr>
      </w:pPr>
      <w:r>
        <w:rPr>
          <w:b w:val="0"/>
          <w:bCs w:val="0"/>
        </w:rPr>
        <w:t xml:space="preserve">Офисный пакет: Office 2007.</w:t>
      </w:r>
    </w:p>
    <w:p>
      <w:pPr>
        <w:numPr>
          <w:ilvl w:val="0"/>
          <w:numId w:val="7"/>
        </w:numPr>
      </w:pPr>
      <w:r>
        <w:rPr>
          <w:b w:val="0"/>
          <w:bCs w:val="0"/>
        </w:rPr>
        <w:t xml:space="preserve">Браузеры: Opera, Mozilla, Yandex</w:t>
      </w:r>
    </w:p>
    <w:p>
      <w:pPr/>
    </w:p>
    <w:p>
      <w:pPr/>
      <w:r>
        <w:rPr>
          <w:b w:val="0"/>
          <w:bCs w:val="0"/>
        </w:rPr>
        <w:t xml:space="preserve">Интернет-ресурсы: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МЧС России </w:t>
      </w:r>
      <w:hyperlink r:id="rId16" w:history="1">
        <w:r>
          <w:rPr/>
          <w:t xml:space="preserve">http://www.mchs.gov.ru/</w:t>
        </w:r>
      </w:hyperlink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Министерство обороны Российской федерации- </w:t>
      </w:r>
      <w:hyperlink r:id="rId17" w:history="1">
        <w:r>
          <w:rPr/>
          <w:t xml:space="preserve">http://www.mil.ru</w:t>
        </w:r>
      </w:hyperlink>
      <w:r>
        <w:rPr>
          <w:b w:val="0"/>
          <w:bCs w:val="0"/>
        </w:rPr>
        <w:t xml:space="preserve">.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Крупнейшая российская электронная библиотека - </w:t>
      </w:r>
      <w:hyperlink r:id="rId18" w:history="1">
        <w:r>
          <w:rPr/>
          <w:t xml:space="preserve">http://elibrary.ru</w:t>
        </w:r>
      </w:hyperlink>
      <w:r>
        <w:rPr>
          <w:b w:val="0"/>
          <w:bCs w:val="0"/>
        </w:rPr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0"/>
          <w:bCs w:val="0"/>
        </w:rPr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>
          <w:b w:val="0"/>
          <w:bCs w:val="0"/>
        </w:rPr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>
          <w:b w:val="0"/>
          <w:bCs w:val="0"/>
        </w:rPr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 </w:t>
      </w:r>
    </w:p>
    <w:p>
      <w:pPr/>
      <w:r>
        <w:rPr>
          <w:b w:val="0"/>
          <w:bCs w:val="0"/>
        </w:rPr>
        <w:t xml:space="preserve">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>
          <w:b w:val="0"/>
          <w:bCs w:val="0"/>
        </w:rPr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>
          <w:b w:val="0"/>
          <w:bCs w:val="0"/>
        </w:rPr>
        <w:t xml:space="preserve"> - в режиме видеоконференцсвязи;</w:t>
      </w:r>
    </w:p>
    <w:p>
      <w:pPr/>
      <w:r>
        <w:rPr>
          <w:b w:val="0"/>
          <w:bCs w:val="0"/>
        </w:rPr>
        <w:t xml:space="preserve"> - в режиме компьютерного тестирования; </w:t>
      </w:r>
    </w:p>
    <w:p>
      <w:pPr/>
      <w:r>
        <w:rPr>
          <w:b w:val="0"/>
          <w:bCs w:val="0"/>
        </w:rPr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D1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D98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7BC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44C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873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6CF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42F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EEE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B646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sultant.ru/document/cons_doc_LAW_172989/" TargetMode="External"/><Relationship Id="rId8" Type="http://schemas.openxmlformats.org/officeDocument/2006/relationships/hyperlink" Target="https://psv4.userapi.com/s/v1/d/Z02ekWSaiKeYLeeaHqJIUUjcEj1VK8kGbwZpV209-GIj46oNZlEWVy6vIQ6jgqNPGQXDmizn1sP2kID7WP5mSURGjnqNBDc0SWzfHj3NSZa6ov9C70Hj1g/Osnovy_voennnoy_sluzhby.pdf" TargetMode="External"/><Relationship Id="rId9" Type="http://schemas.openxmlformats.org/officeDocument/2006/relationships/hyperlink" Target="https://vuts-miit.ru/library/%D0%9E%D0%B1%D1%89%D0%B5%D0%B2%D0%BE%D0%B8%D0%BD%D1%81%D0%BA%D0%B8%D0%B5_%D0%A3%D1%81%D1%82%D0%B0%D0%B2%D1%8B_%D0%92%D0%A1_%D0%A0%D0%A4.pdf" TargetMode="External"/><Relationship Id="rId10" Type="http://schemas.openxmlformats.org/officeDocument/2006/relationships/hyperlink" Target="https://www.consultant.ru/document/cons_doc_LAW_24400/" TargetMode="External"/><Relationship Id="rId11" Type="http://schemas.openxmlformats.org/officeDocument/2006/relationships/hyperlink" Target="https://www.consultant.ru/document/cons_doc_LAW_18853/" TargetMode="External"/><Relationship Id="rId12" Type="http://schemas.openxmlformats.org/officeDocument/2006/relationships/hyperlink" Target="https://www.consultant.ru/document/cons_doc_LAW_18260/" TargetMode="External"/><Relationship Id="rId13" Type="http://schemas.openxmlformats.org/officeDocument/2006/relationships/hyperlink" Target="https://api.libraryiksu.kg/elibrary/books/Grebneva Bezopasnost jiznedeytelnosti 0084.pdf" TargetMode="External"/><Relationship Id="rId14" Type="http://schemas.openxmlformats.org/officeDocument/2006/relationships/hyperlink" Target="http://www.maneb.org/pdf/g/0.pdf" TargetMode="External"/><Relationship Id="rId15" Type="http://schemas.openxmlformats.org/officeDocument/2006/relationships/hyperlink" Target="https://www.nntu.ru/frontend/web/ngtu/files/org_structura/instit_fakul_kaf_shkoly/ifhtim/kaf_pbeih/ush-metod-rabota/posob/btpp/up10.pdf" TargetMode="External"/><Relationship Id="rId16" Type="http://schemas.openxmlformats.org/officeDocument/2006/relationships/hyperlink" Target="http://www.mchs.gov.ru/" TargetMode="External"/><Relationship Id="rId17" Type="http://schemas.openxmlformats.org/officeDocument/2006/relationships/hyperlink" Target="http://www.mil.ru" TargetMode="External"/><Relationship Id="rId18" Type="http://schemas.openxmlformats.org/officeDocument/2006/relationships/hyperlink" Target="http://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2026-04-21T08:08:47+03:00</dcterms:created>
  <dcterms:modified xsi:type="dcterms:W3CDTF">2026-04-21T08:08:47+03:00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